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6509"/>
      </w:tblGrid>
      <w:tr>
        <w:tc>
          <w:tcPr>
            <w:tcW w:w="3085" w:type="dxa"/>
          </w:tcPr>
          <w:p>
            <w:pPr>
              <w:jc w:val="center"/>
              <w:rPr>
                <w:rFonts w:eastAsia="Times New Roman" w:cs="Times New Roman"/>
                <w:b/>
                <w:bCs/>
                <w:color w:val="000000"/>
                <w:sz w:val="26"/>
                <w:szCs w:val="26"/>
              </w:rPr>
            </w:pPr>
            <w:bookmarkStart w:id="0" w:name="_GoBack"/>
            <w:bookmarkEnd w:id="0"/>
            <w:r>
              <w:rPr>
                <w:rFonts w:eastAsia="Times New Roman" w:cs="Times New Roman"/>
                <w:b/>
                <w:bCs/>
                <w:color w:val="000000"/>
                <w:sz w:val="26"/>
                <w:szCs w:val="26"/>
              </w:rPr>
              <w:t>ỦY BAN NHÂN DÂN</w:t>
            </w:r>
          </w:p>
          <w:p>
            <w:pPr>
              <w:jc w:val="center"/>
              <w:rPr>
                <w:rFonts w:eastAsia="Times New Roman" w:cs="Times New Roman"/>
                <w:b/>
                <w:bCs/>
                <w:color w:val="000000"/>
                <w:sz w:val="26"/>
                <w:szCs w:val="26"/>
              </w:rPr>
            </w:pPr>
            <w:r>
              <w:rPr>
                <w:rFonts w:eastAsia="Times New Roman" w:cs="Times New Roman"/>
                <w:b/>
                <w:bCs/>
                <w:color w:val="000000"/>
                <w:sz w:val="26"/>
                <w:szCs w:val="26"/>
              </w:rPr>
              <w:t>XÃ SƠN GIANG</w:t>
            </w:r>
          </w:p>
          <w:p>
            <w:pPr>
              <w:tabs>
                <w:tab w:val="left" w:pos="1590"/>
                <w:tab w:val="center" w:pos="4731"/>
              </w:tabs>
              <w:jc w:val="center"/>
              <w:rPr>
                <w:rFonts w:eastAsia="Times New Roman" w:cs="Times New Roman"/>
                <w:b/>
                <w:color w:val="000000"/>
                <w:szCs w:val="28"/>
              </w:rPr>
            </w:pPr>
            <w:r>
              <w:rPr>
                <w:rFonts w:eastAsia="Times New Roman" w:cs="Times New Roman"/>
                <w:b/>
                <w:bCs/>
                <w:noProof/>
                <w:color w:val="000000"/>
                <w:sz w:val="26"/>
                <w:szCs w:val="26"/>
              </w:rPr>
              <mc:AlternateContent>
                <mc:Choice Requires="wps">
                  <w:drawing>
                    <wp:anchor distT="0" distB="0" distL="114300" distR="114300" simplePos="0" relativeHeight="251662336" behindDoc="0" locked="0" layoutInCell="1" allowOverlap="1">
                      <wp:simplePos x="0" y="0"/>
                      <wp:positionH relativeFrom="column">
                        <wp:posOffset>567055</wp:posOffset>
                      </wp:positionH>
                      <wp:positionV relativeFrom="paragraph">
                        <wp:posOffset>43180</wp:posOffset>
                      </wp:positionV>
                      <wp:extent cx="562048"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562048"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5pt,3.4pt" to="88.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" strokecolor="#4a7ebb"/>
                  </w:pict>
                </mc:Fallback>
              </mc:AlternateContent>
            </w:r>
          </w:p>
          <w:tbl>
            <w:tblPr>
              <w:tblStyle w:val="TableGrid"/>
              <w:tblW w:w="0" w:type="auto"/>
              <w:tblInd w:w="421" w:type="dxa"/>
              <w:tblLook w:val="04A0" w:firstRow="1" w:lastRow="0" w:firstColumn="1" w:lastColumn="0" w:noHBand="0" w:noVBand="1"/>
            </w:tblPr>
            <w:tblGrid>
              <w:gridCol w:w="1984"/>
            </w:tblGrid>
            <w:tr>
              <w:trPr>
                <w:trHeight w:val="485"/>
              </w:trPr>
              <w:tc>
                <w:tcPr>
                  <w:tcW w:w="1984" w:type="dxa"/>
                </w:tcPr>
                <w:p>
                  <w:pPr>
                    <w:spacing w:after="200" w:line="276" w:lineRule="auto"/>
                    <w:jc w:val="center"/>
                    <w:rPr>
                      <w:rFonts w:eastAsia="Times New Roman" w:cs="Times New Roman"/>
                      <w:b/>
                      <w:color w:val="000000"/>
                      <w:sz w:val="24"/>
                      <w:szCs w:val="24"/>
                    </w:rPr>
                  </w:pPr>
                </w:p>
                <w:p>
                  <w:pPr>
                    <w:spacing w:after="200" w:line="276" w:lineRule="auto"/>
                    <w:jc w:val="center"/>
                    <w:rPr>
                      <w:rFonts w:eastAsia="Times New Roman" w:cs="Times New Roman"/>
                      <w:sz w:val="24"/>
                      <w:szCs w:val="24"/>
                    </w:rPr>
                  </w:pPr>
                  <w:r>
                    <w:rPr>
                      <w:rFonts w:eastAsia="Times New Roman" w:cs="Times New Roman"/>
                      <w:b/>
                      <w:color w:val="000000"/>
                      <w:sz w:val="24"/>
                      <w:szCs w:val="24"/>
                    </w:rPr>
                    <w:t>DỰ THẢO</w:t>
                  </w:r>
                </w:p>
              </w:tc>
            </w:tr>
          </w:tbl>
          <w:p>
            <w:pPr>
              <w:tabs>
                <w:tab w:val="left" w:pos="1590"/>
                <w:tab w:val="center" w:pos="4731"/>
              </w:tabs>
              <w:jc w:val="center"/>
              <w:rPr>
                <w:rFonts w:eastAsia="Times New Roman" w:cs="Times New Roman"/>
                <w:b/>
                <w:color w:val="000000"/>
                <w:szCs w:val="28"/>
              </w:rPr>
            </w:pPr>
          </w:p>
        </w:tc>
        <w:tc>
          <w:tcPr>
            <w:tcW w:w="6593" w:type="dxa"/>
          </w:tcPr>
          <w:p>
            <w:pPr>
              <w:jc w:val="center"/>
              <w:rPr>
                <w:rFonts w:ascii="Helvetica" w:eastAsia="Times New Roman" w:hAnsi="Helvetica" w:cs="Helvetica"/>
                <w:color w:val="555555"/>
                <w:sz w:val="26"/>
                <w:szCs w:val="26"/>
              </w:rPr>
            </w:pPr>
            <w:r>
              <w:rPr>
                <w:rFonts w:eastAsia="Times New Roman" w:cs="Times New Roman"/>
                <w:b/>
                <w:bCs/>
                <w:color w:val="000000"/>
                <w:sz w:val="26"/>
                <w:szCs w:val="26"/>
              </w:rPr>
              <w:t>CỘNG HÒA XÃ HỘI CHỦ NGHĨA VIỆT NAM</w:t>
            </w:r>
          </w:p>
          <w:p>
            <w:pPr>
              <w:jc w:val="center"/>
              <w:rPr>
                <w:rFonts w:ascii="Helvetica" w:eastAsia="Times New Roman" w:hAnsi="Helvetica" w:cs="Helvetica"/>
                <w:color w:val="555555"/>
                <w:sz w:val="21"/>
                <w:szCs w:val="21"/>
              </w:rPr>
            </w:pPr>
            <w:r>
              <w:rPr>
                <w:rFonts w:eastAsia="Times New Roman" w:cs="Times New Roman"/>
                <w:b/>
                <w:bCs/>
                <w:color w:val="000000"/>
                <w:szCs w:val="28"/>
              </w:rPr>
              <w:t>Độc lập – Tự do – Hạnh phúc</w:t>
            </w:r>
          </w:p>
          <w:p>
            <w:pPr>
              <w:jc w:val="center"/>
              <w:rPr>
                <w:rFonts w:ascii="Helvetica" w:eastAsia="Times New Roman" w:hAnsi="Helvetica" w:cs="Helvetica"/>
                <w:color w:val="555555"/>
                <w:sz w:val="21"/>
                <w:szCs w:val="21"/>
              </w:rPr>
            </w:pPr>
            <w:r>
              <w:rPr>
                <w:rFonts w:ascii="Helvetica" w:eastAsia="Times New Roman" w:hAnsi="Helvetica" w:cs="Helvetica"/>
                <w:noProof/>
                <w:color w:val="555555"/>
                <w:sz w:val="21"/>
                <w:szCs w:val="21"/>
              </w:rPr>
              <mc:AlternateContent>
                <mc:Choice Requires="wps">
                  <w:drawing>
                    <wp:anchor distT="0" distB="0" distL="114300" distR="114300" simplePos="0" relativeHeight="251664384" behindDoc="0" locked="0" layoutInCell="1" allowOverlap="1">
                      <wp:simplePos x="0" y="0"/>
                      <wp:positionH relativeFrom="column">
                        <wp:posOffset>829310</wp:posOffset>
                      </wp:positionH>
                      <wp:positionV relativeFrom="paragraph">
                        <wp:posOffset>17780</wp:posOffset>
                      </wp:positionV>
                      <wp:extent cx="2255520" cy="0"/>
                      <wp:effectExtent l="0" t="0" r="11430" b="19050"/>
                      <wp:wrapNone/>
                      <wp:docPr id="9" name="Straight Connector 9"/>
                      <wp:cNvGraphicFramePr/>
                      <a:graphic xmlns:a="http://schemas.openxmlformats.org/drawingml/2006/main">
                        <a:graphicData uri="http://schemas.microsoft.com/office/word/2010/wordprocessingShape">
                          <wps:wsp>
                            <wps:cNvCnPr/>
                            <wps:spPr>
                              <a:xfrm>
                                <a:off x="0" y="0"/>
                                <a:ext cx="225552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pt,1.4pt" to="242.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" strokecolor="#4a7ebb"/>
                  </w:pict>
                </mc:Fallback>
              </mc:AlternateContent>
            </w:r>
            <w:r>
              <w:rPr>
                <w:rFonts w:ascii="Helvetica" w:eastAsia="Times New Roman" w:hAnsi="Helvetica" w:cs="Helvetica"/>
                <w:color w:val="555555"/>
                <w:sz w:val="21"/>
                <w:szCs w:val="21"/>
              </w:rPr>
              <w:t> </w:t>
            </w:r>
          </w:p>
          <w:p>
            <w:pPr>
              <w:tabs>
                <w:tab w:val="left" w:pos="1594"/>
                <w:tab w:val="center" w:pos="4731"/>
              </w:tabs>
              <w:jc w:val="center"/>
              <w:rPr>
                <w:rFonts w:eastAsia="Times New Roman" w:cs="Times New Roman"/>
                <w:b/>
                <w:color w:val="000000"/>
                <w:szCs w:val="28"/>
              </w:rPr>
            </w:pPr>
          </w:p>
        </w:tc>
      </w:tr>
    </w:tbl>
    <w:p>
      <w:pPr>
        <w:shd w:val="clear" w:color="auto" w:fill="FFFFFF"/>
        <w:tabs>
          <w:tab w:val="left" w:pos="1594"/>
          <w:tab w:val="center" w:pos="4731"/>
        </w:tabs>
        <w:spacing w:after="0" w:line="240" w:lineRule="auto"/>
        <w:jc w:val="center"/>
        <w:rPr>
          <w:rFonts w:eastAsia="Times New Roman" w:cs="Times New Roman"/>
          <w:b/>
          <w:color w:val="000000"/>
          <w:szCs w:val="28"/>
        </w:rPr>
      </w:pPr>
      <w:r>
        <w:rPr>
          <w:rFonts w:eastAsia="Times New Roman" w:cs="Times New Roman"/>
          <w:b/>
          <w:color w:val="000000"/>
          <w:szCs w:val="28"/>
        </w:rPr>
        <w:t>QUY CHẾ</w:t>
      </w:r>
    </w:p>
    <w:p>
      <w:pPr>
        <w:shd w:val="clear" w:color="auto" w:fill="FFFFFF"/>
        <w:spacing w:after="0" w:line="240" w:lineRule="auto"/>
        <w:jc w:val="center"/>
        <w:rPr>
          <w:rFonts w:eastAsia="Times New Roman" w:cs="Times New Roman"/>
          <w:b/>
          <w:color w:val="000000"/>
          <w:szCs w:val="28"/>
        </w:rPr>
      </w:pPr>
      <w:r>
        <w:rPr>
          <w:rFonts w:eastAsia="Times New Roman" w:cs="Times New Roman"/>
          <w:b/>
          <w:color w:val="000000"/>
          <w:szCs w:val="28"/>
        </w:rPr>
        <w:t>Thực hiện dân chủ cơ sở trên địa bàn xã Sơn Giang</w:t>
      </w:r>
    </w:p>
    <w:p>
      <w:pPr>
        <w:shd w:val="clear" w:color="auto" w:fill="FFFFFF"/>
        <w:spacing w:after="120" w:line="240" w:lineRule="auto"/>
        <w:ind w:firstLine="720"/>
        <w:jc w:val="center"/>
        <w:rPr>
          <w:rFonts w:eastAsia="Times New Roman" w:cs="Times New Roman"/>
          <w:i/>
          <w:color w:val="000000"/>
          <w:szCs w:val="28"/>
        </w:rPr>
      </w:pPr>
      <w:r>
        <w:rPr>
          <w:rFonts w:eastAsia="Times New Roman" w:cs="Times New Roman"/>
          <w:i/>
          <w:noProof/>
          <w:color w:val="000000"/>
          <w:szCs w:val="28"/>
        </w:rPr>
        <mc:AlternateContent>
          <mc:Choice Requires="wps">
            <w:drawing>
              <wp:anchor distT="0" distB="0" distL="114300" distR="114300" simplePos="0" relativeHeight="251665408" behindDoc="0" locked="0" layoutInCell="1" allowOverlap="1">
                <wp:simplePos x="0" y="0"/>
                <wp:positionH relativeFrom="column">
                  <wp:posOffset>2232660</wp:posOffset>
                </wp:positionH>
                <wp:positionV relativeFrom="paragraph">
                  <wp:posOffset>408940</wp:posOffset>
                </wp:positionV>
                <wp:extent cx="1737360" cy="7620"/>
                <wp:effectExtent l="0" t="0" r="15240" b="30480"/>
                <wp:wrapNone/>
                <wp:docPr id="1" name="Straight Connector 1"/>
                <wp:cNvGraphicFramePr/>
                <a:graphic xmlns:a="http://schemas.openxmlformats.org/drawingml/2006/main">
                  <a:graphicData uri="http://schemas.microsoft.com/office/word/2010/wordprocessingShape">
                    <wps:wsp>
                      <wps:cNvCnPr/>
                      <wps:spPr>
                        <a:xfrm flipV="1">
                          <a:off x="0" y="0"/>
                          <a:ext cx="173736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75.8pt,32.2pt" to="312.6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" strokecolor="#4579b8 [3044]"/>
            </w:pict>
          </mc:Fallback>
        </mc:AlternateContent>
      </w:r>
      <w:r>
        <w:rPr>
          <w:rFonts w:eastAsia="Times New Roman" w:cs="Times New Roman"/>
          <w:i/>
          <w:color w:val="000000"/>
          <w:szCs w:val="28"/>
        </w:rPr>
        <w:t>(Ban hành kèm theo Quyết định số...../2026/QĐ-UBND ngày ... tháng ... năm 2026 của Ủy ban nhân dân xã Sơn Giang)</w:t>
      </w:r>
    </w:p>
    <w:p>
      <w:pPr>
        <w:shd w:val="clear" w:color="auto" w:fill="FFFFFF"/>
        <w:spacing w:after="0" w:line="240" w:lineRule="auto"/>
        <w:jc w:val="center"/>
        <w:rPr>
          <w:rFonts w:eastAsia="Times New Roman" w:cs="Times New Roman"/>
          <w:b/>
          <w:color w:val="000000"/>
          <w:szCs w:val="28"/>
        </w:rPr>
      </w:pPr>
    </w:p>
    <w:p>
      <w:pPr>
        <w:shd w:val="clear" w:color="auto" w:fill="FFFFFF"/>
        <w:spacing w:after="0" w:line="240" w:lineRule="auto"/>
        <w:jc w:val="center"/>
        <w:rPr>
          <w:rFonts w:eastAsia="Times New Roman" w:cs="Times New Roman"/>
          <w:b/>
          <w:color w:val="000000"/>
          <w:szCs w:val="28"/>
        </w:rPr>
      </w:pPr>
      <w:r>
        <w:rPr>
          <w:rFonts w:eastAsia="Times New Roman" w:cs="Times New Roman"/>
          <w:b/>
          <w:color w:val="000000"/>
          <w:szCs w:val="28"/>
        </w:rPr>
        <w:t>Chương I</w:t>
      </w:r>
    </w:p>
    <w:p>
      <w:pPr>
        <w:shd w:val="clear" w:color="auto" w:fill="FFFFFF"/>
        <w:spacing w:after="0" w:line="240" w:lineRule="auto"/>
        <w:jc w:val="center"/>
        <w:rPr>
          <w:rFonts w:eastAsia="Times New Roman" w:cs="Times New Roman"/>
          <w:b/>
          <w:color w:val="000000"/>
          <w:szCs w:val="28"/>
        </w:rPr>
      </w:pPr>
      <w:r>
        <w:rPr>
          <w:rFonts w:eastAsia="Times New Roman" w:cs="Times New Roman"/>
          <w:b/>
          <w:color w:val="000000"/>
          <w:szCs w:val="28"/>
        </w:rPr>
        <w:t>NHỮNG QUY ĐỊNH CHUNG</w:t>
      </w:r>
    </w:p>
    <w:p>
      <w:pPr>
        <w:shd w:val="clear" w:color="auto" w:fill="FFFFFF"/>
        <w:spacing w:after="0" w:line="240" w:lineRule="auto"/>
        <w:jc w:val="center"/>
        <w:rPr>
          <w:rFonts w:eastAsia="Times New Roman" w:cs="Times New Roman"/>
          <w:b/>
          <w:color w:val="000000"/>
          <w:szCs w:val="28"/>
        </w:rPr>
      </w:pP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1.</w:t>
      </w:r>
      <w:r>
        <w:rPr>
          <w:rFonts w:eastAsia="Times New Roman" w:cs="Times New Roman"/>
          <w:color w:val="000000"/>
          <w:szCs w:val="28"/>
        </w:rPr>
        <w:t xml:space="preserve"> </w:t>
      </w:r>
      <w:r>
        <w:rPr>
          <w:rFonts w:eastAsia="Times New Roman" w:cs="Times New Roman"/>
          <w:b/>
          <w:color w:val="000000"/>
          <w:szCs w:val="28"/>
        </w:rPr>
        <w:t xml:space="preserve">Phạm vi điều chỉnh </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Quy chế này quy định về nội dung, cách thức thực hiện dân chủ ở xã Sơn Giang làm cơ sở để công dân kiểm tra, giám sát việc thực hiện; quyền và nghĩa vụ của công dân trong thực hiện dân chủ ở cơ sở tại xã Sơn Giang.</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2.</w:t>
      </w:r>
      <w:r>
        <w:rPr>
          <w:rFonts w:eastAsia="Times New Roman" w:cs="Times New Roman"/>
          <w:color w:val="000000"/>
          <w:szCs w:val="28"/>
        </w:rPr>
        <w:t xml:space="preserve"> </w:t>
      </w:r>
      <w:r>
        <w:rPr>
          <w:rFonts w:eastAsia="Times New Roman" w:cs="Times New Roman"/>
          <w:b/>
          <w:color w:val="000000"/>
          <w:szCs w:val="28"/>
        </w:rPr>
        <w:t>Nguyên tắc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Bảo đảm quyền của công dân được biết, tham gia ý kiến, quyết định và kiểm tra, giám sát việc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Bảo đảm sự lãnh đạo của Đảng, quản lý của Nhà nước, vai trò nòng cốt của Mặt trận Tổ quốc Việt Nam và các tổ chức chính trị -xã hội trong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Thực hiện dân chủ ở cơ sở trong khuôn khổ Hiến pháp và pháp luật; bảo đảm trật tự, kỷ cương, không cản trở hoạt động bình thường của chính quyền địa phương xã Sơn Giang.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Bảo vệ lợi ích của Nhà nước, quyền và lợi ích hợp pháp của tổ chức, cá nhân.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Bảo đảm công khai, minh bạch, tăng cường trách nhiệm giải trình trong quá trình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6. Tôn trọng ý kiến đóng góp của Nhân dân, kịp thời giải quyết kiến nghị, phản ánh của Nhân dân.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3.</w:t>
      </w:r>
      <w:r>
        <w:rPr>
          <w:rFonts w:eastAsia="Times New Roman" w:cs="Times New Roman"/>
          <w:color w:val="000000"/>
          <w:szCs w:val="28"/>
        </w:rPr>
        <w:t xml:space="preserve"> </w:t>
      </w:r>
      <w:r>
        <w:rPr>
          <w:rFonts w:eastAsia="Times New Roman" w:cs="Times New Roman"/>
          <w:b/>
          <w:color w:val="000000"/>
          <w:szCs w:val="28"/>
        </w:rPr>
        <w:t>Đối tượng điều chỉnh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Mọi công dân thực hiện dân chủ trên địa bàn xã Sơn Giang và tại thôn nơi mình cư trú.</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4.</w:t>
      </w:r>
      <w:r>
        <w:rPr>
          <w:rFonts w:eastAsia="Times New Roman" w:cs="Times New Roman"/>
          <w:color w:val="000000"/>
          <w:szCs w:val="28"/>
        </w:rPr>
        <w:t xml:space="preserve"> </w:t>
      </w:r>
      <w:r>
        <w:rPr>
          <w:rFonts w:eastAsia="Times New Roman" w:cs="Times New Roman"/>
          <w:b/>
          <w:color w:val="000000"/>
          <w:szCs w:val="28"/>
        </w:rPr>
        <w:t>Quyền của công dân trong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Được công khai thông tin và yêu cầu cung cấp thông tin đầy đủ, chính xác, kịp thời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2. Đề xuất sáng kiến, tham gia ý kiến, bàn và quyết định đối với các nội dung thực hiện dân chủ ở cơ sở theo quy định của Quy chế này và quy định khác của pháp luật có liên quan.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Kiểm tra, giám sát, kiến nghị, phản ánh, khiếu nại, tố cáo, khởi kiện đối với các quyết định, hành vi vi phạm pháp luật về thực hiện dân chủ ở cơ sở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Được công nhận, tôn trọng, bảo vệ và bảo đảm quyền, lợi ích hợp pháp trong thực hiện dân chủ ở cơ sở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5.</w:t>
      </w:r>
      <w:r>
        <w:rPr>
          <w:rFonts w:eastAsia="Times New Roman" w:cs="Times New Roman"/>
          <w:color w:val="000000"/>
          <w:szCs w:val="28"/>
        </w:rPr>
        <w:t xml:space="preserve"> </w:t>
      </w:r>
      <w:r>
        <w:rPr>
          <w:rFonts w:eastAsia="Times New Roman" w:cs="Times New Roman"/>
          <w:b/>
          <w:color w:val="000000"/>
          <w:szCs w:val="28"/>
        </w:rPr>
        <w:t>Nghĩa vụ của công dân trong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Tuân thủ quy định của pháp luật về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Tham gia ý kiến về các nội dung được đưa ra lấy ý kiến ở cơ sở theo quy định của Luật Thực hiện dân chủ ở cơ sở, các quy định khác của pháp luật có liên quan và quy định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Chấp hành quyết định của cộng đồng dân cư, chính quyền địa phương.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Kịp thời kiến nghị, phản ánh, tố cáo đến cơ quan có thẩm quyền khi phát hiện hành vi vi phạm pháp luật về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Tôn trọng và bảo đảm trật tự, an toàn xã hội, lợi ích của Nhà nước, quyền và lợi ích hợp pháp của tổ chức, cá nhân.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6.</w:t>
      </w:r>
      <w:r>
        <w:rPr>
          <w:rFonts w:eastAsia="Times New Roman" w:cs="Times New Roman"/>
          <w:color w:val="000000"/>
          <w:szCs w:val="28"/>
        </w:rPr>
        <w:t xml:space="preserve"> </w:t>
      </w:r>
      <w:r>
        <w:rPr>
          <w:rFonts w:eastAsia="Times New Roman" w:cs="Times New Roman"/>
          <w:b/>
          <w:color w:val="000000"/>
          <w:szCs w:val="28"/>
        </w:rPr>
        <w:t>Quyền thụ hưởng của công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Được thông tin đầy đủ, kịp thời về các quyền và lợi ích hợp pháp, chính sách an sinh xã hội, phúc lợi xã hội theo quy định của pháp luật và quyết định của chính quyền địa phương ở nơi mình cư trú.</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Được thụ hưởng thành quả đổi mới, phát triển kinh tế -xã hội, chế độ an sinh xã hội, sự an toàn, ổn định của đất nước, của địa phương và kết quả thực hiện dân chủ ở nơi mình cư trú.</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Được tạo điều kiện để tham gia học tập, công tác, lao động, sản xuất, kinh doanh, cải thiện và nâng cao đời sống vật chất, tinh thần của bản thân, gia đình và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7.</w:t>
      </w:r>
      <w:r>
        <w:rPr>
          <w:rFonts w:eastAsia="Times New Roman" w:cs="Times New Roman"/>
          <w:color w:val="000000"/>
          <w:szCs w:val="28"/>
        </w:rPr>
        <w:t xml:space="preserve"> </w:t>
      </w:r>
      <w:r>
        <w:rPr>
          <w:rFonts w:eastAsia="Times New Roman" w:cs="Times New Roman"/>
          <w:b/>
          <w:color w:val="000000"/>
          <w:szCs w:val="28"/>
        </w:rPr>
        <w:t>Các biện pháp bảo đảm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Bồi dưỡng nâng cao năng lực chuyên môn, nghiệp vụ cho người được giao nhiệm vụ tổ chức thực hiện pháp luật về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2. Tăng cường công tác thông tin, tuyên truyền, phổ biến, giáo dục pháp luật về thực hiện dân chủ ở cơ sở; nâng cao nhận thức cộng đồng về việc bảo đảm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Nâng cao vai trò nêu gương của người đứng đầu, cán bộ lãnh đạo, quản lý, đảng viên, cán bộ, công chức, người hoạt động không chuyên trách ở xã,  ở thôn trong việc thực hiện dân chủ và bảo đảm thực hiện dân chủ ở cơ sở; lấy mức độ thực hiện dân chủ ở cơ sở của chính quyền địa phương làm căn cứ đánh giá kết quả thực hiện nhiệm vụ.</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8.</w:t>
      </w:r>
      <w:r>
        <w:rPr>
          <w:rFonts w:eastAsia="Times New Roman" w:cs="Times New Roman"/>
          <w:color w:val="000000"/>
          <w:szCs w:val="28"/>
        </w:rPr>
        <w:t xml:space="preserve"> </w:t>
      </w:r>
      <w:r>
        <w:rPr>
          <w:rFonts w:eastAsia="Times New Roman" w:cs="Times New Roman"/>
          <w:b/>
          <w:color w:val="000000"/>
          <w:szCs w:val="28"/>
        </w:rPr>
        <w:t>Các hành vi bị nghiêm cấm trong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Gây khó khăn, phiền hà hoặc cản trở, đe dọa công dân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Lợi dụng việc thực hiện dân chủ ở cơ sở để thực hiện hành vi xâm phạm an ninh quốc gia, trật tự, an toàn xã hội, xâm phạm lợi ích của Nhà nước, quyền, lợi ích hợp pháp của tổ chức, cá nhân.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Lợi dụng việc thực hiện dân chủ ở cơ sở để xuyên tạc, vu khống, gây mâu thuẫn, kích động bạo lực, phân biệt vùng, miền, giới tính, tôn giáo, dân tộc, gây thiệt hại cho cá nhân, cơ quan, đơn vị, tổ chức.</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5.Giả mạo giấy tờ, gian lận hoặc dùng thủ đoạn khác để làm sai lệch kết quả bàn, quyết định, tham gia ý kiến của công dân.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9.</w:t>
      </w:r>
      <w:r>
        <w:rPr>
          <w:rFonts w:eastAsia="Times New Roman" w:cs="Times New Roman"/>
          <w:color w:val="000000"/>
          <w:szCs w:val="28"/>
        </w:rPr>
        <w:t xml:space="preserve"> </w:t>
      </w:r>
      <w:r>
        <w:rPr>
          <w:rFonts w:eastAsia="Times New Roman" w:cs="Times New Roman"/>
          <w:b/>
          <w:color w:val="000000"/>
          <w:szCs w:val="28"/>
        </w:rPr>
        <w:t>Xử lý vi phạm pháp luật về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3. Cán bộ, công chức 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w:t>
      </w:r>
    </w:p>
    <w:p>
      <w:pPr>
        <w:shd w:val="clear" w:color="auto" w:fill="FFFFFF"/>
        <w:spacing w:after="120" w:line="240" w:lineRule="auto"/>
        <w:jc w:val="center"/>
        <w:rPr>
          <w:rFonts w:eastAsia="Times New Roman" w:cs="Times New Roman"/>
          <w:b/>
          <w:color w:val="000000"/>
          <w:szCs w:val="28"/>
        </w:rPr>
      </w:pPr>
      <w:r>
        <w:rPr>
          <w:rFonts w:eastAsia="Times New Roman" w:cs="Times New Roman"/>
          <w:b/>
          <w:color w:val="000000"/>
          <w:szCs w:val="28"/>
        </w:rPr>
        <w:t>Chương II</w:t>
      </w:r>
    </w:p>
    <w:p>
      <w:pPr>
        <w:shd w:val="clear" w:color="auto" w:fill="FFFFFF"/>
        <w:spacing w:after="120" w:line="240" w:lineRule="auto"/>
        <w:jc w:val="center"/>
        <w:rPr>
          <w:rFonts w:eastAsia="Times New Roman" w:cs="Times New Roman"/>
          <w:b/>
          <w:color w:val="000000"/>
          <w:szCs w:val="28"/>
        </w:rPr>
      </w:pPr>
      <w:r>
        <w:rPr>
          <w:rFonts w:eastAsia="Times New Roman" w:cs="Times New Roman"/>
          <w:b/>
          <w:color w:val="000000"/>
          <w:szCs w:val="28"/>
        </w:rPr>
        <w:t>THỰC HIỆN DÂN CHỦ CƠ SỞ TRÊN ĐỊA BÀN XÃ SƠN GIANG</w:t>
      </w:r>
    </w:p>
    <w:p>
      <w:pPr>
        <w:shd w:val="clear" w:color="auto" w:fill="FFFFFF"/>
        <w:spacing w:after="120" w:line="240" w:lineRule="auto"/>
        <w:jc w:val="center"/>
        <w:rPr>
          <w:rFonts w:eastAsia="Times New Roman" w:cs="Times New Roman"/>
          <w:b/>
          <w:color w:val="000000"/>
          <w:szCs w:val="28"/>
        </w:rPr>
      </w:pPr>
      <w:r>
        <w:rPr>
          <w:rFonts w:eastAsia="Times New Roman" w:cs="Times New Roman"/>
          <w:b/>
          <w:color w:val="000000"/>
          <w:szCs w:val="28"/>
        </w:rPr>
        <w:t>Mục 1</w:t>
      </w:r>
    </w:p>
    <w:p>
      <w:pPr>
        <w:shd w:val="clear" w:color="auto" w:fill="FFFFFF"/>
        <w:spacing w:after="120" w:line="240" w:lineRule="auto"/>
        <w:jc w:val="center"/>
        <w:rPr>
          <w:rFonts w:eastAsia="Times New Roman" w:cs="Times New Roman"/>
          <w:b/>
          <w:color w:val="000000"/>
          <w:szCs w:val="28"/>
        </w:rPr>
      </w:pPr>
      <w:r>
        <w:rPr>
          <w:rFonts w:eastAsia="Times New Roman" w:cs="Times New Roman"/>
          <w:b/>
          <w:color w:val="000000"/>
          <w:szCs w:val="28"/>
        </w:rPr>
        <w:t>CÔNG KHAI THÔNG TIN</w:t>
      </w:r>
    </w:p>
    <w:p>
      <w:pPr>
        <w:shd w:val="clear" w:color="auto" w:fill="FFFFFF"/>
        <w:spacing w:after="120" w:line="240" w:lineRule="auto"/>
        <w:jc w:val="both"/>
        <w:rPr>
          <w:rFonts w:eastAsia="Times New Roman" w:cs="Times New Roman"/>
          <w:b/>
          <w:color w:val="000000"/>
          <w:szCs w:val="28"/>
        </w:rPr>
      </w:pPr>
      <w:r>
        <w:rPr>
          <w:rFonts w:eastAsia="Times New Roman" w:cs="Times New Roman"/>
          <w:b/>
          <w:color w:val="000000"/>
          <w:szCs w:val="28"/>
        </w:rPr>
        <w:t xml:space="preserve"> </w:t>
      </w:r>
      <w:r>
        <w:rPr>
          <w:rFonts w:eastAsia="Times New Roman" w:cs="Times New Roman"/>
          <w:b/>
          <w:color w:val="000000"/>
          <w:szCs w:val="28"/>
        </w:rPr>
        <w:tab/>
        <w:t>Điều 10.</w:t>
      </w:r>
      <w:r>
        <w:rPr>
          <w:rFonts w:eastAsia="Times New Roman" w:cs="Times New Roman"/>
          <w:color w:val="000000"/>
          <w:szCs w:val="28"/>
        </w:rPr>
        <w:t xml:space="preserve"> </w:t>
      </w:r>
      <w:r>
        <w:rPr>
          <w:rFonts w:eastAsia="Times New Roman" w:cs="Times New Roman"/>
          <w:b/>
          <w:color w:val="000000"/>
          <w:szCs w:val="28"/>
        </w:rPr>
        <w:t xml:space="preserve">Những nội dung chính quyền địa phương phải công khai </w:t>
      </w:r>
    </w:p>
    <w:p>
      <w:pPr>
        <w:shd w:val="clear" w:color="auto" w:fill="FFFFFF"/>
        <w:spacing w:after="120" w:line="240" w:lineRule="auto"/>
        <w:jc w:val="both"/>
        <w:rPr>
          <w:rFonts w:eastAsia="Times New Roman" w:cs="Times New Roman"/>
          <w:color w:val="000000"/>
          <w:szCs w:val="28"/>
        </w:rPr>
      </w:pPr>
      <w:r>
        <w:rPr>
          <w:rFonts w:eastAsia="Times New Roman" w:cs="Times New Roman"/>
          <w:b/>
          <w:color w:val="000000"/>
          <w:szCs w:val="28"/>
        </w:rPr>
        <w:tab/>
      </w:r>
      <w:r>
        <w:rPr>
          <w:rFonts w:eastAsia="Times New Roman" w:cs="Times New Roman"/>
          <w:color w:val="000000"/>
          <w:szCs w:val="28"/>
        </w:rPr>
        <w:t>Trừ các thông tin thuộc bí mật nhà nước hoặc thông tin chưa được công khai theo quy định của pháp luật, chính quyền địa phương phải công khai các nội dung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Kế hoạch phát triển kinh tế -xã hội, phương án chuyển dịch cơ cấu kinh tế hằng năm của xã và kết quả thực hiện;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Số liệu, báo cáo thuyết minh dự toán ngân sách nhà nước, kế hoạch hoạt động tài chính của UBND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Dự án, công trình đầu tư trên địa bàn xã và tiến độ thực hiện; kế hoạch thu hồi đất, bồi thường, hỗ trợ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xây dựng vùng thành phố, quy hoạch xây dựng xã và điểm dân cư nông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Quy chế thực hiện dân chủ ở xã; nhiệm vụ, quyền hạn của cán bộ, công chức và người hoạt động không chuyên trách ở xã, ở thôn; quy tắc ứng xử của người có chức vụ, quyền hạn của chính quyền địa phương;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Việc quản lý và sử dụng các loại quỹ, khoản đầu tư, tài trợ theo chương trình, dự án trên địa bàn xã; các khoản huy động Nhân dân đóng góp;</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6.Tình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chính quyền địa phương;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w:t>
      </w:r>
      <w:r>
        <w:rPr>
          <w:rFonts w:eastAsia="Times New Roman" w:cs="Times New Roman"/>
          <w:color w:val="000000"/>
          <w:szCs w:val="28"/>
        </w:rPr>
        <w:lastRenderedPageBreak/>
        <w:t>hiểm y tế và các chính sách an sinh xã hội khác được tổ chức triển khai trên địa bàn xã;</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10. Kết quả thanh tra, kiểm tra, giải quyết các vụ việc tham nhũng, tiêu cực, vi phạm kỷ luật đối với cán bộ, công chức, người hoạt động không chuyên trách ở xã, ở thôn; kết quả lấy phiếu tín nhiệm, bỏ phiếu tín nhiệm Chủ tịch, Phó Chủ tịch và Trưởng ban của Hội đồng nhân dân xã, Chủ tịch, Phó Chủ tịch và các Ủy viên Ủy ban nhân dân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11. Kế hoạch lấy ý kiến Nhân dân, nội dung lấy ý kiến, kết quả tổng hợp ý kiến và giải trình, tiếp thu ý kiến của Nhân dân đối với những nội dung chính quyền địa phương đưa ra lấy ý kiến Nhân dân quy định tại Điều 21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12. Đối tượng, mức thu các loại phí, lệ phí và nghĩa vụ tài chính khác do chính quyền địa phương trực tiếp thu;</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13. Các thủ tục hành chính, thủ tục giải quyết công việc liên quan đến tổ chức, cá nhân do chính quyền địa phương trực tiếp thực hiện;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14. Nội dung khác theo quy định của pháp luật và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11</w:t>
      </w:r>
      <w:r>
        <w:rPr>
          <w:rFonts w:eastAsia="Times New Roman" w:cs="Times New Roman"/>
          <w:color w:val="000000"/>
          <w:szCs w:val="28"/>
        </w:rPr>
        <w:t xml:space="preserve">. </w:t>
      </w:r>
      <w:r>
        <w:rPr>
          <w:rFonts w:eastAsia="Times New Roman" w:cs="Times New Roman"/>
          <w:b/>
          <w:color w:val="000000"/>
          <w:szCs w:val="28"/>
        </w:rPr>
        <w:t>Hình thức và thời điểm công khai thông tin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Các hình thức công khai thông tin bao gồm:</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Niêm yết thông tin;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Đăng tải trên Trang thông tin điện tử của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Phát tin trên hệ thống truyền thanh của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Thông qua Trưởng thôn để thông báo đến công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Gửi văn bản đến công dân;</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e) Thông qua hội nghị trao đổi, đối thoại giữa Ủy ban nhân dân xã với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g) Thông qua việc tiếp công dân, tiếp xúc cử tri, hoạt động của người phát ngôn của Ủy ban nhân dân xã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h) Thông báo đến tổ chức chính trị, tổ chức chính trị -xã hội và các tổ chức, đoàn thể xã khác để tổ chức phổ biến, tuyên truyền đến hội viên, đoàn viên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i) Thông qua mạng viễn thông, mạng xã hội hoạt động hợp pháp theo quy </w:t>
      </w:r>
    </w:p>
    <w:p>
      <w:pPr>
        <w:shd w:val="clear" w:color="auto" w:fill="FFFFFF"/>
        <w:spacing w:after="120" w:line="240" w:lineRule="auto"/>
        <w:jc w:val="both"/>
        <w:rPr>
          <w:rFonts w:eastAsia="Times New Roman" w:cs="Times New Roman"/>
          <w:color w:val="000000"/>
          <w:szCs w:val="28"/>
        </w:rPr>
      </w:pPr>
      <w:r>
        <w:rPr>
          <w:rFonts w:eastAsia="Times New Roman" w:cs="Times New Roman"/>
          <w:color w:val="000000"/>
          <w:szCs w:val="28"/>
        </w:rPr>
        <w:t>định của pháp luật, bảo đảm phù hợp với mức độ ứng dụng công nghệ thông tin tại xã, tại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k) Các hình thức khác theo quy định của pháp luật và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xã phải tổ chức công khai thông tin.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12</w:t>
      </w:r>
      <w:r>
        <w:rPr>
          <w:rFonts w:eastAsia="Times New Roman" w:cs="Times New Roman"/>
          <w:color w:val="000000"/>
          <w:szCs w:val="28"/>
        </w:rPr>
        <w:t xml:space="preserve">. </w:t>
      </w:r>
      <w:r>
        <w:rPr>
          <w:rFonts w:eastAsia="Times New Roman" w:cs="Times New Roman"/>
          <w:b/>
          <w:color w:val="000000"/>
          <w:szCs w:val="28"/>
        </w:rPr>
        <w:t>Lựa chọn hình thức công khai thông tin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Ủy ban nhân dân xã có trách nhiệm đăng tải trên trang thông tin điện tử của xã thông tin quy định tại Điều 10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 có trách nhiệm niêm yết thông tin quy định tại các khoản 1, 2, 3, 5,6, 7, 8, 9, 10,11 và 12 Điều 10 của Quy chế này tại trụ sở Hội đồng nhân dân, Ủy ban nhân dân xã, tại nhà văn hóa và các điểm sinh hoạt cộng đồng ở thôn. Thời gian niêm yết thông tin ít nhất là 30 ngày liên tục kể từ ngày niêm yết, trừ trường hợp pháp luật có quy định khác. Thông tin quy định tại khoản 4 và khoản 13 Điều 10 của Quy chế này phải được niêm yết thường xuyên tại trụ sở Hội đồng nhân dân, Ủy ban nhân dân xã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xã, tại nhà văn hóa và các điểm sinh hoạt cộng đồng ở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Thông tin quy định tại các khoản 7, 8, 9, 10, 11 và 12 Điều 10 của Quy chế này được công khai trên hệ thống truyền thanh của xã trong thời hạn ít nhất là 03 ngày liên tục.</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Thông tin quy định tại khoản 3 Điều này được gửi đến Trưởng thôn để thông báo đến Nhân dân. Việc thông báo thông tin đến Nhân dân quy định tại khoản này được thực hiện thông qua một hoặc nhiều hình thức, gồm thông báo tại cuộc họp của cộng đồng dân cư, cuộc họp, sinh hoạt của tổ chức chính trị, tổ chức chính trị -xã hội và các tổ chức, đoàn thể khác ở thôn;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5. Cùng với việc thực hiện công khai thông tin bằng các hình thức quy định tại các khoản 1, 2, 3 và 4 Điều này, Ủy ban nhân dân xã có thể quyết định lựa chọn thêm các hình thức công khai thông tin khác quy định tại khoản 1 Điều 11của Quy </w:t>
      </w:r>
      <w:r>
        <w:rPr>
          <w:rFonts w:eastAsia="Times New Roman" w:cs="Times New Roman"/>
          <w:color w:val="000000"/>
          <w:szCs w:val="28"/>
        </w:rPr>
        <w:lastRenderedPageBreak/>
        <w:t>chế này phù hợp với điều kiện thực tế của địa phương, bảo đảm để Nhân dân tiếp cận thông tin chính xác, đầy đủ, kịp thời, thuận lợi.</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6. Trường hợp pháp luật có quy định khác về hình thức, cách thức thực hiện công khai đối với nội dung thông tin cụ thể thì áp dụng theo quy định đó.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13.</w:t>
      </w:r>
      <w:r>
        <w:rPr>
          <w:rFonts w:eastAsia="Times New Roman" w:cs="Times New Roman"/>
          <w:color w:val="000000"/>
          <w:szCs w:val="28"/>
        </w:rPr>
        <w:t xml:space="preserve"> </w:t>
      </w:r>
      <w:r>
        <w:rPr>
          <w:rFonts w:eastAsia="Times New Roman" w:cs="Times New Roman"/>
          <w:b/>
          <w:color w:val="000000"/>
          <w:szCs w:val="28"/>
        </w:rPr>
        <w:t>Trách nhiệm tổ chức thực hiện việc công khai thông tin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Ủy ban nhân dân xã có kế hoạch thực hiện việc công khai thông tin, nêu rõ nội dung thông tin cần công khai, hình thức công khai, thời điểm, thời hạn công khai và trách nhiệm tổ chức thực hiện.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 cung cấp thông tin theo yêu cầu của công dân theo quy định của Luật Tiếp cận thông tin đối với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Ủy ban nhân dân xã tổng hợp, báo cáo Hội đồng nhân dân xã về quá trình và kết quả thực hiện các nội dung công khai thông tin tại kỳ họp thường lệ gần nhất, đồng thời gửi Ủy ban Mặt trận Tổ quốc xã để giám sát.</w:t>
      </w:r>
    </w:p>
    <w:p>
      <w:pPr>
        <w:shd w:val="clear" w:color="auto" w:fill="FFFFFF"/>
        <w:spacing w:after="0" w:line="240" w:lineRule="auto"/>
        <w:jc w:val="center"/>
        <w:rPr>
          <w:rFonts w:eastAsia="Times New Roman" w:cs="Times New Roman"/>
          <w:b/>
          <w:color w:val="000000"/>
          <w:szCs w:val="28"/>
        </w:rPr>
      </w:pPr>
      <w:r>
        <w:rPr>
          <w:rFonts w:eastAsia="Times New Roman" w:cs="Times New Roman"/>
          <w:b/>
          <w:color w:val="000000"/>
          <w:szCs w:val="28"/>
        </w:rPr>
        <w:t>Mục 2</w:t>
      </w:r>
    </w:p>
    <w:p>
      <w:pPr>
        <w:shd w:val="clear" w:color="auto" w:fill="FFFFFF"/>
        <w:spacing w:after="0" w:line="240" w:lineRule="auto"/>
        <w:jc w:val="center"/>
        <w:rPr>
          <w:rFonts w:eastAsia="Times New Roman" w:cs="Times New Roman"/>
          <w:b/>
          <w:color w:val="000000"/>
          <w:szCs w:val="28"/>
        </w:rPr>
      </w:pPr>
      <w:r>
        <w:rPr>
          <w:rFonts w:eastAsia="Times New Roman" w:cs="Times New Roman"/>
          <w:b/>
          <w:color w:val="000000"/>
          <w:szCs w:val="28"/>
        </w:rPr>
        <w:t>NHÂN DÂN BÀN VÀ QUYẾT ĐỊNH</w:t>
      </w:r>
    </w:p>
    <w:p>
      <w:pPr>
        <w:shd w:val="clear" w:color="auto" w:fill="FFFFFF"/>
        <w:spacing w:after="0" w:line="240" w:lineRule="auto"/>
        <w:jc w:val="center"/>
        <w:rPr>
          <w:rFonts w:eastAsia="Times New Roman" w:cs="Times New Roman"/>
          <w:b/>
          <w:color w:val="000000"/>
          <w:szCs w:val="28"/>
        </w:rPr>
      </w:pP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14.</w:t>
      </w:r>
      <w:r>
        <w:rPr>
          <w:rFonts w:eastAsia="Times New Roman" w:cs="Times New Roman"/>
          <w:color w:val="000000"/>
          <w:szCs w:val="28"/>
        </w:rPr>
        <w:t xml:space="preserve"> </w:t>
      </w:r>
      <w:r>
        <w:rPr>
          <w:rFonts w:eastAsia="Times New Roman" w:cs="Times New Roman"/>
          <w:b/>
          <w:color w:val="000000"/>
          <w:szCs w:val="28"/>
        </w:rPr>
        <w:t>Những nội dung Nhân dân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Chủ trương và mức đóng góp xây dựng cơ sở hạ tầng, các công trình công cộng trong phạm vi địa bàn xã, ở thôn do Nhân dân đóng góp toàn bộ hoặc một phần kinh phí, tài sản, công sức.</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Nội dung hương ước, quy ước của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Bầu, cho thôi làm Trưởng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Bầu, cho thôi làm thành viên Ban Thanh tra nhân dân,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6. Các công việc tự quản khác trong nội bộ cộng đồng dân cư không trái với quy định của pháp luật, phù hợp với thuần phong, mỹ tục và đạo đức xã hội.</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15.</w:t>
      </w:r>
      <w:r>
        <w:rPr>
          <w:rFonts w:eastAsia="Times New Roman" w:cs="Times New Roman"/>
          <w:color w:val="000000"/>
          <w:szCs w:val="28"/>
        </w:rPr>
        <w:t xml:space="preserve"> </w:t>
      </w:r>
      <w:r>
        <w:rPr>
          <w:rFonts w:eastAsia="Times New Roman" w:cs="Times New Roman"/>
          <w:b/>
          <w:color w:val="000000"/>
          <w:szCs w:val="28"/>
        </w:rPr>
        <w:t>Đề xuất nội dung để Nhân dân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Đối với các nội dung có phạm vi thực hiện trong địa bàn xã, Chủ tịch Ủy ban nhân dân xã sau khi thống nhất với Chủ tịch Ủy ban Mặt trận Tổ quốc xã quyết định nội dung, lựa chọn hình thức và chỉ đạo, hướng dẫn Trưởng thôn tổ chức để Nhân dân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2. Đối với các nội dung chỉ có phạm vi thực hiện trong thôn, trưởng Thôn sau khi thống nhất với Trưởng ban Công tác Mặt trận ở thôn đề xuất nội dung để cộng đồng dân cư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Công dân cư trú tại thôn có sáng kiến đề xuất về nội dung quy định tại Điều 14 của Quy chế này và được ít nhất là 10% tổng số hộ gia đình tại thôn đồng thuận thì gửi đề xuất đến Trưởng thôn để đưa ra cộng đồng dân cư bàn và quyết định nếu không trái với quy định của pháp luật, phù hợp với thuần phong, mỹ tục và đạo đức xã hội.Trường hợp sáng kiến của công dân chưa có đủ 10% tổng số hộ gia đình ở thôn đồng thuận nhưng xét thấy có thể mang lại lợi ích cho cộng đồng dân cư và được Ban công tác Mặt trận ở thôn tán thành thì Trưởng thôn đưa ra để cộng đồng dân cư bàn và quyết định. 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16.</w:t>
      </w:r>
      <w:r>
        <w:rPr>
          <w:rFonts w:eastAsia="Times New Roman" w:cs="Times New Roman"/>
          <w:color w:val="000000"/>
          <w:szCs w:val="28"/>
        </w:rPr>
        <w:t xml:space="preserve"> </w:t>
      </w:r>
      <w:r>
        <w:rPr>
          <w:rFonts w:eastAsia="Times New Roman" w:cs="Times New Roman"/>
          <w:b/>
          <w:color w:val="000000"/>
          <w:szCs w:val="28"/>
        </w:rPr>
        <w:t>Hình thức Nhân dân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1.Tùy theo nội dung được đề xuất, Chủ tịch Ủy ban nhân  dân xã, Trưởng thôn tổ chức để Nhân dân ở thôn bàn và quyết định bằng một trong các hình thức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a)Tổ chức cuộc họp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Phát phiếu lấy ý kiến của từng hộ gia đình;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Biểu quyết trực tuyến phù hợp với mức độ ứng dụng công nghệ thông tin và được cộng đồng dân cư thống nhất lựa chọn.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Việc bàn, quyết định các nội dung quy định tại các khoản 3, 4 và 5 Điều 14 của Quy chế này phải được thực hiện tại cuộc họp của cộng đồng dân cư, trừ trường hợp quy định tại điểm b khoản 1 Điều 18 của Quy chế này. Hình thức phát phiếu lấy ý kiến của từng hộ gia đình được thực hiện trong các trường hợp quy định tại khoản 1 Điều 18 của Quy chế này. Hình thức biểu quyết trực tuyến chỉ áp dụng trong trường hợp cộng đồng dân cư quyết định các công việc quy định tại khoản 6 Điều 13 của Quy chế này mà Trưởng thôn sau khi thống nhất với Ban công tác Mặt trận ở thôn thấy không cần thiết tổ chức cuộc họp của cộng đồng dân cư hoặc phát phiếu lấy ý kiến của từng hộ gia đình.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Trường hợp pháp luật có quy định khác về việc tổ chức để Nhân dân bàn, quyết định thì thực hiện theo quy định đó.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17.</w:t>
      </w:r>
      <w:r>
        <w:rPr>
          <w:rFonts w:eastAsia="Times New Roman" w:cs="Times New Roman"/>
          <w:color w:val="000000"/>
          <w:szCs w:val="28"/>
        </w:rPr>
        <w:t xml:space="preserve"> </w:t>
      </w:r>
      <w:r>
        <w:rPr>
          <w:rFonts w:eastAsia="Times New Roman" w:cs="Times New Roman"/>
          <w:b/>
          <w:color w:val="000000"/>
          <w:szCs w:val="28"/>
        </w:rPr>
        <w:t>Tổ chức cuộc họp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1. Cuộc họp của cộng đồng dân cư do Trưởng thôn triệu tập và chủ trì tổ chức; trường hợp cuộc họp để bầu, cho thôi làm Trưởng thôn thì thực hiện theo quy định của Chính phủ. Trường hợp khuyết Trưởng thôn thì Chủ tịch Ủy ban </w:t>
      </w:r>
      <w:r>
        <w:rPr>
          <w:rFonts w:eastAsia="Times New Roman" w:cs="Times New Roman"/>
          <w:color w:val="000000"/>
          <w:szCs w:val="28"/>
        </w:rPr>
        <w:lastRenderedPageBreak/>
        <w:t>nhân dân xã chỉ định đại diện Ban Công tác Mặt trận ở thôn hoặc triệu tập viên là công dân có uy tín cư trú tại thôn đó để triệu tập và tổ chức cuộc họp của cộng đồng dân cư. Thành phần tham dự cuộc họp của cộng đồng dân cư gồm Trưởng thôn, Ban Công tác Mặt trận ở thôn, đại diện các hộ gia đình trong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Trường hợp thôn có từ 200 hộ gia đình trở lên hoặc có địa bàn dân cư sinh sống không tập trung thì có thể tổ chức các cuộc họp theo từng cụm dân cư. Trưởng thôn có thể ủy quyền cho thành viên Ban Công tác Mặt trận thôn hoặc một công dân có uy tín cư trú tại cụm dân cư chủ trì, điều hành cuộc họp của cụm dân cư và báo cáo kết quả với Trưởng thôn để tổng hợp vào kết quả chung của toàn thôn.</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4. Trình tự tổ chức cuộc họp của cộng đồng dân cư được thực hiện như sau:</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Người chủ trì cuộc họp tuyên bố lý do, nêu mục đích, yêu cầu, nội dung cuộc họp; giới thiệu người để cuộc họp biểu quyết cử làm thư ký;</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Người chủ trì cuộc họp trình bày những nội dung đưa ra để xem xét, thảo luận tại cuộc họp;</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Những người tham gia cuộc họp thảo luận;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đ) Người chủ trì cuộc họp công bố kết quả biểu quyết và kết luận cuộc họp.</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18.</w:t>
      </w:r>
      <w:r>
        <w:rPr>
          <w:rFonts w:eastAsia="Times New Roman" w:cs="Times New Roman"/>
          <w:color w:val="000000"/>
          <w:szCs w:val="28"/>
        </w:rPr>
        <w:t xml:space="preserve"> </w:t>
      </w:r>
      <w:r>
        <w:rPr>
          <w:rFonts w:eastAsia="Times New Roman" w:cs="Times New Roman"/>
          <w:b/>
          <w:color w:val="000000"/>
          <w:szCs w:val="28"/>
        </w:rPr>
        <w:t>Phát phiếu lấy ý kiến của hộ gia đình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1.Trưởng thôn tổ chức gửi phiếu biểu quyết đến từng hộ gia đình để lấy ý kiến biểu quyết về các nội dung có phạm vi thực hiện trong thôn hoặc trong địa bàn xã đối với các trường hợp sau đây:</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a) Chủ tịch Ủy ban nhân dân xã quyết định lựa chọn hình thức phát phiếu lấy ý kiến của hộ gia đình đối với nội dung có phạm vi thực hiện trong địa bàn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Cộng đồng dân cư đã tổ chức cuộc họp mà không có đủ đại diện của số hộ gia đình tham dự  để có thể đạt tỷ lệ biểu quyết tán thành tối thiểu quy định tại khoản 1 Điều 20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Các trường hợp khác do Trưởng thôn quyết định sau khi đã thống nhất với Ban công tác Mặt trận ở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2. Trưởng thôn phối hợp với Trưởng ban Công tác Mặt trận ở thôn xây dựng kế hoạch tổ chức phát phiếu lấy ý kiến; thành lập Tổ phát phiếu lấy ý kiến có từ 03 </w:t>
      </w:r>
      <w:r>
        <w:rPr>
          <w:rFonts w:eastAsia="Times New Roman" w:cs="Times New Roman"/>
          <w:color w:val="000000"/>
          <w:szCs w:val="28"/>
        </w:rPr>
        <w:lastRenderedPageBreak/>
        <w:t>đến 05 thành viên và công khai thông tin đến Nhân dân ở thôn về nội dung lấy ý kiến, thời điểm, thời hạn lấy ý kiến, thành phần Tổ phát phiếu lấy ý kiến chậm nhất là 02 ngày trước ngày thực hiện việc phát phiếu lấy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Mỗi hộ gia đình được phát 01 phiếu lấy ý kiến.Tổ phát phiếu có nhiệm vụ gửi phiếu lấy ý kiến trực tiếp đến từng hộ gia đình, tổ chức thu phiếu theo đúng thời hạn đã được xác định và tổng hợp đầy đủ, khách quan kết quả phiếu lấy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19.</w:t>
      </w:r>
      <w:r>
        <w:rPr>
          <w:rFonts w:eastAsia="Times New Roman" w:cs="Times New Roman"/>
          <w:color w:val="000000"/>
          <w:szCs w:val="28"/>
        </w:rPr>
        <w:t xml:space="preserve"> </w:t>
      </w:r>
      <w:r>
        <w:rPr>
          <w:rFonts w:eastAsia="Times New Roman" w:cs="Times New Roman"/>
          <w:b/>
          <w:color w:val="000000"/>
          <w:szCs w:val="28"/>
        </w:rPr>
        <w:t>Quyết định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Trưởng thôn lựa chọn hình thức văn bản của cộng đồng dân cư phù hợp với nội dung quyết định và phong tục, tập quán, điều kiện thực tế của cộng đồng dân cư sau khi thống nhất với Trưởng ban công tác Mặt trận ở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Quyết định của cộng đồng dân cư gồm các nội dung chủ yếu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Thời gian cộng đồng dân cư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Tổng số hộ gia đình thuộc cộng đồng dân cư; số người đại diện hộ gia đình có mặt; số hộ gia đình không có người đại diện tham dự;</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Nội dung cộng đồng dân cư bàn;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Hình thức cộng đồng dân cư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Kết quả biểu quyết tại cuộc họp hoặc tổng hợp phiếu lấy ý kiến, kết quả biểu quyết trực tuyến của hộ gia đình;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e) Nội dung quyết định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g) Chữ ký của Trưởng thôn, Trưởng ban công tác Mặt trận ở thôn và 02 đại diện của các hộ gia đình.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xã, Ủy ban Mặt trận Tổ quốc Việt Nam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20.</w:t>
      </w:r>
      <w:r>
        <w:rPr>
          <w:rFonts w:eastAsia="Times New Roman" w:cs="Times New Roman"/>
          <w:color w:val="000000"/>
          <w:szCs w:val="28"/>
        </w:rPr>
        <w:t xml:space="preserve"> </w:t>
      </w:r>
      <w:r>
        <w:rPr>
          <w:rFonts w:eastAsia="Times New Roman" w:cs="Times New Roman"/>
          <w:b/>
          <w:color w:val="000000"/>
          <w:szCs w:val="28"/>
        </w:rPr>
        <w:t>Hiệu lực của quyết định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Quyết định của cộng đồng dân cư về nội dung quy định tại khoản 1 và khoản 2 Điều 14 của Quy chế này được thông qua khi có từ hai phần ba tổng số đại diện hộ gia đình trở lên trong thôn tán thành. Quyết định của cộng đồng dân cư về nội dung quy định tại khoản 1 và khoản 2 Điều 14 của Quy chế này có phạm vi thực hiện trong địa bàn xã được thông qua khi có từ hai phần ba tổng số thôn trở lên tán thành. Quyết định của cộng đồng dân cư về nội dung quy định tại các khoản 3, 4,5 và 6 Điều 14 của Quy chế này được thông qua khi có trên 50% tổng số đại diện hộ gia đình trong thôn tán thành.</w:t>
      </w:r>
    </w:p>
    <w:p>
      <w:pPr>
        <w:shd w:val="clear" w:color="auto" w:fill="FFFFFF"/>
        <w:jc w:val="both"/>
        <w:rPr>
          <w:rFonts w:ascii="Arial" w:eastAsia="Times New Roman" w:hAnsi="Arial" w:cs="Arial"/>
          <w:color w:val="000000"/>
          <w:sz w:val="24"/>
          <w:szCs w:val="24"/>
        </w:rPr>
      </w:pPr>
      <w:r>
        <w:rPr>
          <w:rFonts w:eastAsia="Times New Roman" w:cs="Times New Roman"/>
          <w:color w:val="000000"/>
          <w:szCs w:val="28"/>
        </w:rPr>
        <w:lastRenderedPageBreak/>
        <w:tab/>
        <w:t>2. Quyết định của cộng đồng dân cư về nội dung quy định tại các khoản 1, 2 và 6 Điều 14 của Quy chế này có phạm vi thực hiện trong thôn có hiệu lực kể từ ngày được cộng đồng dân cư biểu quyết thông qua. Đối với quyết định của cộng đồng dân cư về nội dung quy định tại khoản 1 và khoản 2 Điều 14 của Quy chế này có phạm vi thực hiện trong địa bàn xã, thì thời điểm có hiệu lực do Ủy ban nhân dân xã quyết định trên cơ sở tổng hợp kết quả biểu quyết của cộng đồng dân cư. Quyết định của cộng đồng dân cư về nội dung quy định tại khoản 3 và khoản 4 Điều 14 của Quy chế này có hiệu lực kể từ ngày Ủy ban nhân dân xã ban hành quyết định công nhận.</w:t>
      </w:r>
      <w:r>
        <w:rPr>
          <w:rFonts w:ascii="Arial" w:eastAsia="Times New Roman" w:hAnsi="Arial" w:cs="Arial"/>
          <w:color w:val="000000"/>
          <w:sz w:val="19"/>
          <w:szCs w:val="19"/>
        </w:rPr>
        <w:t xml:space="preserve"> </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Quyết định của cộng đồng dân cư về nội dung quy định tại khoản 5 Điều 14 của Quy chế này có hiệu lực kể từ ngày Ủy ban Mặt trận Tổ quốc Việt Nam xã ban hành quyết định công nhận.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Chậm nhất là 05 ngày làm việc kể từ ngày nhận được quyết định của cộng đồng dân cư, Ủy ban nhân dân cấp xã, Ủy ban Mặt trận Tổ quốc Việt Nam xã phải ban hành quyết định công nhận; trường hợp không công nhận thì phải trả lời bằng văn bản và nêu rõ lý do.</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21</w:t>
      </w:r>
      <w:r>
        <w:rPr>
          <w:rFonts w:eastAsia="Times New Roman" w:cs="Times New Roman"/>
          <w:color w:val="000000"/>
          <w:szCs w:val="28"/>
        </w:rPr>
        <w:t xml:space="preserve">. </w:t>
      </w:r>
      <w:r>
        <w:rPr>
          <w:rFonts w:eastAsia="Times New Roman" w:cs="Times New Roman"/>
          <w:b/>
          <w:color w:val="000000"/>
          <w:szCs w:val="28"/>
        </w:rPr>
        <w:t>Sửa đổi, bổ sung, thay thế, bãi bỏ quyết định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Quyết định của cộng đồng dân cư được sửa đổi, bổ sung, thay thế hoặc bãi bỏ khi thuộc một trong các trường hợp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a) Có nội dung trái với quy định của pháp luật, không phù hợp với thuần phong, mỹ tục, đạo đức xã hội; </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b) Không tuân thủ quy định về trình tự, thủ tục thông qua văn bản của cộng đồng dân cư theo quy định của Quy chế này và quy định khác của pháp luật có liên quan;</w:t>
      </w:r>
    </w:p>
    <w:p>
      <w:pPr>
        <w:shd w:val="clear" w:color="auto" w:fill="FFFFFF"/>
        <w:spacing w:after="120" w:line="240" w:lineRule="auto"/>
        <w:ind w:firstLine="720"/>
        <w:jc w:val="both"/>
        <w:rPr>
          <w:rFonts w:eastAsia="Times New Roman" w:cs="Times New Roman"/>
          <w:color w:val="000000"/>
          <w:spacing w:val="2"/>
          <w:szCs w:val="28"/>
        </w:rPr>
      </w:pPr>
      <w:r>
        <w:rPr>
          <w:rFonts w:eastAsia="Times New Roman" w:cs="Times New Roman"/>
          <w:color w:val="000000"/>
          <w:spacing w:val="2"/>
          <w:szCs w:val="28"/>
        </w:rPr>
        <w:t>c) Cộng đồng dân cư thấy cần thiết phải sửa đổi, bổ sung, thay thế hoặc bãi bỏ.</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 quyết định bãi bỏ quyết định của cộng đồng dân cư đối với trường hợp quy định tại điểm a khoản 1 Điều này. Tùy theo tính chất, mức độ vi phạm, Ủy ban nhân dân xã quyết định bãi bỏ hoặc đề nghị cộng đồng dân cư sửa đổi, bổ sung, thay thế cho phù hợp đối với trường hợp quy định tại điểm b khoản 1 Điều này. Quyết định bãi bỏ hoặc văn bản đề nghị sửa đổi, bổ sung, thay thế quyết định của cộng đồng dân cư phải được Ủy ban nhân dân xã gửi đến Trưởng thôn để thông báo đến Nhân dân và được gửi đồng thời đến Ủy ban Mặt trận Tổ quốc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trình tự, thủ tục quy định tại các điều 17,18,19 và 20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lastRenderedPageBreak/>
        <w:t>Điều 22.</w:t>
      </w:r>
      <w:r>
        <w:rPr>
          <w:rFonts w:eastAsia="Times New Roman" w:cs="Times New Roman"/>
          <w:color w:val="000000"/>
          <w:szCs w:val="28"/>
        </w:rPr>
        <w:t xml:space="preserve"> </w:t>
      </w:r>
      <w:r>
        <w:rPr>
          <w:rFonts w:eastAsia="Times New Roman" w:cs="Times New Roman"/>
          <w:b/>
          <w:color w:val="000000"/>
          <w:szCs w:val="28"/>
        </w:rPr>
        <w:t>Trách nhiệm trong việc tổ chức để Nhân dân bàn, quyết định và thực hiện quyết định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Ủy ban nhân dân xã có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thôn. Ủy ban nhân dân xã tổng hợp, báo cáo Hội đồng nhân dân cùng cấp về việc tổ chức để Nhân dân bàn, quyết định các nội dung có phạm vi thực hiện trong địa bàn xã tại kỳ họp thường lệ gần nhất, đồng thời gửi đến Ủy ban Mặt trận Tổ quốc xã để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Trưởng thôn có trách nhiệm công khai kết quả biểu quyết hoặc kết quả tổng hợp phiếu lấy ý kiến của Nhân dân tại Thôn; tổ chức thực hiện quyết định của cộng đồng dân cư có phạm vi thực hiện trong Thôn; báo cáo kết quả thực hiện quyết định của cộng đồng dân cư đến Nhân dân ở Thôn và đến Ủy ban nhân dân xã.</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3. Ủy ban Mặt trận Tổ quốc xã có trách nhiệm hướng dẫn, giám sát việc tổ chức để Nhân dân bàn, quyết định và thực hiện các nội dung Nhân dân bàn,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Việc tổ chức cuộc họp của cộng đồng dân cư; việc phát phiếu lấy ý kiến của hộ gia đình; việc biểu quyết trực tuyến tại Thôn; quy trình bầu, cho thôi làm Trưởng thôn; việc xây dựng và thực hiện hương ước, quy ước của cộng đồng dân cư thực hiện theo quy định của Chính phủ.</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23.</w:t>
      </w:r>
      <w:r>
        <w:rPr>
          <w:rFonts w:eastAsia="Times New Roman" w:cs="Times New Roman"/>
          <w:color w:val="000000"/>
          <w:szCs w:val="28"/>
        </w:rPr>
        <w:t xml:space="preserve"> </w:t>
      </w:r>
      <w:r>
        <w:rPr>
          <w:rFonts w:eastAsia="Times New Roman" w:cs="Times New Roman"/>
          <w:b/>
          <w:color w:val="000000"/>
          <w:szCs w:val="28"/>
        </w:rPr>
        <w:t>Trách nhiệm của nhân dân tham gia bàn, quyết định các nội dung, công việc ở cơ sở</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1. Công dân, hộ gia đình tích cực quan tâm đến công việc chung của Thôn; có trách nhiệm tham gia hoặc cử đại diện hộ gia đình tham gia họp bàn, thảo luận, quyết định các nội dung có phạm vi thực hiện trong thôn, trong địa bàn xã; thực hiện nghiêm túc các nội dung thuộc trách nhiệm đã được cộng đồng dân cư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Đại diện hộ gia đình có trách nhiệm tham dự các cuộc họp của thôn;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thôn để thể hiện ý kiến, quan điểm của mình tại cuộc họp.</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Đảng viên, cán bộ, công chức, viên chức, người hoạt động không chuyên trách ở cấp xã, ở thôn có trách nhiệm tích cực, gương mẫu tham gia bàn và quyết định các nội dung có phạm vi thực hiện trong Thôn, trong địa bàn xã; có trách nhiệm thực hiện nghiêm túc và tuyên truyền, hướng dẫn, vận động gia đình và các thành viên trong cộng đồng thực hiện các quyết định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xã và Ban Thanh tra nhân dân.</w:t>
      </w:r>
    </w:p>
    <w:p>
      <w:pPr>
        <w:shd w:val="clear" w:color="auto" w:fill="FFFFFF"/>
        <w:spacing w:after="120" w:line="240" w:lineRule="auto"/>
        <w:ind w:firstLine="720"/>
        <w:jc w:val="center"/>
        <w:rPr>
          <w:rFonts w:eastAsia="Times New Roman" w:cs="Times New Roman"/>
          <w:b/>
          <w:color w:val="000000"/>
          <w:szCs w:val="28"/>
        </w:rPr>
      </w:pPr>
      <w:r>
        <w:rPr>
          <w:rFonts w:eastAsia="Times New Roman" w:cs="Times New Roman"/>
          <w:b/>
          <w:color w:val="000000"/>
          <w:szCs w:val="28"/>
        </w:rPr>
        <w:t>Mục 3</w:t>
      </w:r>
    </w:p>
    <w:p>
      <w:pPr>
        <w:shd w:val="clear" w:color="auto" w:fill="FFFFFF"/>
        <w:spacing w:after="120" w:line="240" w:lineRule="auto"/>
        <w:ind w:firstLine="720"/>
        <w:jc w:val="center"/>
        <w:rPr>
          <w:rFonts w:eastAsia="Times New Roman" w:cs="Times New Roman"/>
          <w:b/>
          <w:color w:val="000000"/>
          <w:szCs w:val="28"/>
        </w:rPr>
      </w:pPr>
      <w:r>
        <w:rPr>
          <w:rFonts w:eastAsia="Times New Roman" w:cs="Times New Roman"/>
          <w:b/>
          <w:color w:val="000000"/>
          <w:szCs w:val="28"/>
        </w:rPr>
        <w:t>NHÂN DÂN THAM GIA Ý KIẾN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24.</w:t>
      </w:r>
      <w:r>
        <w:rPr>
          <w:rFonts w:eastAsia="Times New Roman" w:cs="Times New Roman"/>
          <w:color w:val="000000"/>
          <w:szCs w:val="28"/>
        </w:rPr>
        <w:t xml:space="preserve"> </w:t>
      </w:r>
      <w:r>
        <w:rPr>
          <w:rFonts w:eastAsia="Times New Roman" w:cs="Times New Roman"/>
          <w:b/>
          <w:color w:val="000000"/>
          <w:szCs w:val="28"/>
        </w:rPr>
        <w:t>Những nội dung Nhân dân tham gia ý kiến trước khi cơ quan có thẩm quyền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Dự thảo kế hoạch phát triển kinh tế - xã hội của xã; phương án chuyển đổi cơ cấu kinh tế, cơ cấu sản xuất; và phương án phát triển ngành, nghề của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Dự thảo quy hoạch sử dụng đất của huyện, phương án điều chỉnh; việc quản lý, sử dụng quỹ đất được giao cho Ủy ban nhân dân xã quản lý.</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3. Chủ trương, chính sách đầu tư, xây dựng, đất đai, xử lý chất thải và bảo vệ môi trường, đền bù, giải phóng mặt bằng đối với việc quyết định đầu tư công dự án quan trọng quốc gia, dự án có nguy cơ tác động xấu đến môi trường, dự án có ảnh hưởng trực tiếp đến đời sống kinh tế - xã hội của cộng đồng dân cư nơi thực hiện dự án.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Dự thảo đề án thành lập, giải thể, nhập, chia, điều chỉnh địa giới đơn vị hành chính, đặt tên, đổi tên đơn vị hành chính; dự thảo đề án thành lập, giải thể, nhập, chia, đặt tên, đổi tên thôn, ghép cụm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6. Dự thảo nhiệm vụ và đồ án quy hoạch chung xây dựng, dự thảo nhiệm vụ và đồ án quy hoạch phân khu, quy hoạch chi tiết xây dựng và quy hoạch chung xây dựng xã, quy hoạch xây dựng điểm dân cư nông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7. Dự thảo quy chế về thực hiện dân chủ ở xã; dự thảo quy chế thực hiện dân chủ trong từng lĩnh vực, nội dung hoạt động cụ thể ở xã (nếu có).</w:t>
      </w:r>
    </w:p>
    <w:p>
      <w:pPr>
        <w:shd w:val="clear" w:color="auto" w:fill="FFFFFF"/>
        <w:spacing w:after="120" w:line="240" w:lineRule="auto"/>
        <w:ind w:firstLine="720"/>
        <w:jc w:val="both"/>
        <w:rPr>
          <w:rFonts w:eastAsia="Times New Roman" w:cs="Times New Roman"/>
          <w:color w:val="000000"/>
          <w:spacing w:val="2"/>
          <w:szCs w:val="28"/>
        </w:rPr>
      </w:pPr>
      <w:r>
        <w:rPr>
          <w:rFonts w:eastAsia="Times New Roman" w:cs="Times New Roman"/>
          <w:color w:val="000000"/>
          <w:spacing w:val="2"/>
          <w:szCs w:val="28"/>
        </w:rPr>
        <w:t>8. Dự thảo quyết định hành chính có nội dung xác lập nghĩa vụ hoặc làm chấm dứt, hạn chế quyền, lợi ích của đối tượng thi hành là công dân trên địa bàn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9.Các nội dung khác theo quy định của pháp luật, theo yêu cầu của cơ quan nhà nước có thẩm quyền hoặc chính quyền địa phương thấy cần lấy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25.</w:t>
      </w:r>
      <w:r>
        <w:rPr>
          <w:rFonts w:eastAsia="Times New Roman" w:cs="Times New Roman"/>
          <w:color w:val="000000"/>
          <w:szCs w:val="28"/>
        </w:rPr>
        <w:t xml:space="preserve"> </w:t>
      </w:r>
      <w:r>
        <w:rPr>
          <w:rFonts w:eastAsia="Times New Roman" w:cs="Times New Roman"/>
          <w:b/>
          <w:color w:val="000000"/>
          <w:szCs w:val="28"/>
        </w:rPr>
        <w:t>Hình thức Nhân dân tham gia ý kiến</w:t>
      </w:r>
    </w:p>
    <w:p>
      <w:pPr>
        <w:pStyle w:val="ListParagraph"/>
        <w:numPr>
          <w:ilvl w:val="0"/>
          <w:numId w:val="1"/>
        </w:numPr>
        <w:shd w:val="clear" w:color="auto" w:fill="FFFFFF"/>
        <w:spacing w:after="120" w:line="240" w:lineRule="auto"/>
        <w:jc w:val="both"/>
        <w:rPr>
          <w:rFonts w:eastAsia="Times New Roman" w:cs="Times New Roman"/>
          <w:color w:val="000000"/>
          <w:szCs w:val="28"/>
        </w:rPr>
      </w:pPr>
      <w:r>
        <w:rPr>
          <w:rFonts w:eastAsia="Times New Roman" w:cs="Times New Roman"/>
          <w:color w:val="000000"/>
          <w:szCs w:val="28"/>
        </w:rPr>
        <w:t>Các hình thức lấy ý kiến Nhân dân bao gồm</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Hội nghị trao đổi, đối thoại giữa Ủy ban nhân dân xã với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b)Tổ chức cuộc họp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c) Phát phiếu lấy ý kiến của hộ gia đình;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d)Thông qua hòm thư góp ý, đường dây nóng (nếu có);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đ)Thông qua Ban công tác Mặt trận ở thôn và các tổ chức chính trị -xã hội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e) Thông qua trang thông tin điện tử của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g) Thông qua mạng viễn thông,mạng xã hội hoạt động hợp pháp theo quy định của pháp luật, bảo đảm phù hợp với mức độ ứng dụng công nghệ thông tin tại địa phương, tại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h)Tổ chức đối thoại, lấy ý kiến công dân là đối tượng thi hành đối với nội dung quy định tại khoản 8 Điều 20 của Quy chế này.</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2.Tùy theo nội dung, tính chất, yêu cầu của việc lấy ý kiến Nhân dân, khả năng, điều kiện đáp ứng thực tế của địa phương và phù hợp với quy chế thực hiện dân chủ ở xã, thị trấn, Ủy ban nhân dân xã quyết định lựa chọn một hoặc một số hình thức quy định tại khoản 1 Điều này để tổ chức lấy ý kiến Nhân dân.Trường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26.</w:t>
      </w:r>
      <w:r>
        <w:rPr>
          <w:rFonts w:eastAsia="Times New Roman" w:cs="Times New Roman"/>
          <w:color w:val="000000"/>
          <w:szCs w:val="28"/>
        </w:rPr>
        <w:t xml:space="preserve"> </w:t>
      </w:r>
      <w:r>
        <w:rPr>
          <w:rFonts w:eastAsia="Times New Roman" w:cs="Times New Roman"/>
          <w:b/>
          <w:color w:val="000000"/>
          <w:szCs w:val="28"/>
        </w:rPr>
        <w:t>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xã có trách nhiệm thông tin và tạo điều kiện để công dân là đối tượng thi hành quyết định hành chính được biết vàtrình bày ý kiến nếu người đó có yêu cầu. Công dân là đối tượng thi hành quyết định hành chính có thể tự mình hoặc ủy quyền cho người đại diện trình bày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2.Trường hợp quyết định hành chính áp dụng đối với nhiều đối tượng hoặc khi xét thấy cần thiết, thì Ủy ban nhân dân xã có thể tổ chức cuộc họp đối thoại, lấy ý kiến trực tiếp của các công dân là đối tượng thi hành quyết định.Thành phần tham dự cuộc họp bao gồm đại diện lãnh đạo Ủy ban nhân dân xã, Ủy ban Mặt trận Tổ quốc Việt Nam xã, đại diện Ban Thanh tra nhân dân xã và các công dân là đối tượng thi hành quyết định hành chính.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w:t>
      </w:r>
      <w:r>
        <w:rPr>
          <w:rFonts w:eastAsia="Times New Roman" w:cs="Times New Roman"/>
          <w:color w:val="000000"/>
          <w:szCs w:val="28"/>
        </w:rPr>
        <w:lastRenderedPageBreak/>
        <w:t>quyền ra quyết định và chịu trách nhiệm về việc ban hành quyết định hành chính của mình.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27.</w:t>
      </w:r>
      <w:r>
        <w:rPr>
          <w:rFonts w:eastAsia="Times New Roman" w:cs="Times New Roman"/>
          <w:color w:val="000000"/>
          <w:szCs w:val="28"/>
        </w:rPr>
        <w:t xml:space="preserve"> </w:t>
      </w:r>
      <w:r>
        <w:rPr>
          <w:rFonts w:eastAsia="Times New Roman" w:cs="Times New Roman"/>
          <w:b/>
          <w:color w:val="000000"/>
          <w:szCs w:val="28"/>
        </w:rPr>
        <w:t>Trách nhiệm trong việc tổ chức để Nhân dân tham gia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Ủy ban nhân dân xã có kế hoạch tổ chức lấy ý kiến Nhân dân về các nội dung quy định tại Điều 24 của Quy chế này thuộc thẩm quyền quyết định của Ủy ban  nhân  dân xã,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xã. Trường hợp tổ chức lấy ý kiến Nhân dân về những nội dung thuộc thẩm quyền quyết định của cơ quan nhà nước cấp trên thì Ủy ban nhân dân xã tổ chức thực hiện việc lấy ý kiến theo các nội dung được giao trong kế hoạch lấy ý kiến của cơ quan chịu trách nhiệm lấy ý kiến.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 phối hợp với Ủy ban Mặt trận Tổ quốc và các tổ chức chính trị -xã hội xã tổ chức thực hiện kế hoạch đã được thông qua. Thời gian lấy ý kiến Nhân dân ít nhất là 20 ngày kể từ ngày công khai nội dung lấy ý kiến. Trường hợp pháp luật có quy định cụthể thời hạn lấy ý kiến Nhân dân thì thực hiện theo quy định đó.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cấp xã để quyết định theo thẩm quyền hoặc báo cáo Hội đồng nhân dân, Ủy ban nhân dân xã quyết định và thực hiện việc công khai kết quả tổng hợp ý kiến của Nhân dân, nội dung giải trình, tiếp thu đến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Đối với những nội dung do cơ quan có thẩm quyền giao cho chính quyền địa phương xã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5. Ủy ban nhân dân xã tổng hợp, báo cáo Hội đồng nhân dân cùng cấp về việc tổ chức lấy ý kiến Nhân dân và kết quả thực hiện tại kỳ họp thường lệ gần nhất, đồng thời gửi đến Ủy ban Mặt trận Tổ quốc xã để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6. Ủy ban Mặt trận Tổ quốc xã phối hợp với Ủy ban nhân dân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theo quy định của pháp luật.Ủy ban Mặt trận Tổ quốc xã thực hiện giám sát việc lập và tổ chức thực hiện kế hoạch tổ chức lấy ý kiến Nhân dân trên địa bàn; việc tổ chức đối </w:t>
      </w:r>
      <w:r>
        <w:rPr>
          <w:rFonts w:eastAsia="Times New Roman" w:cs="Times New Roman"/>
          <w:color w:val="000000"/>
          <w:szCs w:val="28"/>
        </w:rPr>
        <w:lastRenderedPageBreak/>
        <w:t>thoại, lấy ý kiến trong trường hợp Ủy ban nhân dân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28.</w:t>
      </w:r>
      <w:r>
        <w:rPr>
          <w:rFonts w:eastAsia="Times New Roman" w:cs="Times New Roman"/>
          <w:color w:val="000000"/>
          <w:szCs w:val="28"/>
        </w:rPr>
        <w:t xml:space="preserve"> </w:t>
      </w:r>
      <w:r>
        <w:rPr>
          <w:rFonts w:eastAsia="Times New Roman" w:cs="Times New Roman"/>
          <w:b/>
          <w:color w:val="000000"/>
          <w:szCs w:val="28"/>
        </w:rPr>
        <w:t>Trách nhiệm của Nhân dân trong việc tham gia ý kiến về các nội dung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Đảng viên, cán bộ, công chức, viên chức và mọi công dân cư trú trên địa bàn xã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Cá nhân, hộ gia đình có trách nhiệm tham gia hoặc cử đại diện hộ gia đình tham dự họp bàn, thảo luận, thể hiện ý kiến đối với các nội dung theo yêu cầu của cấp có thẩm quyền.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Mục 4</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NHÂN DÂN KIỂM TRA GIÁM SÁT</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Tiểu mục 1</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NỘI DUNG, HÌNH THỨC KIỂM TRA, GIÁM SÁT</w:t>
      </w:r>
    </w:p>
    <w:p>
      <w:pPr>
        <w:shd w:val="clear" w:color="auto" w:fill="FFFFFF"/>
        <w:spacing w:after="120" w:line="240" w:lineRule="auto"/>
        <w:ind w:firstLine="720"/>
        <w:jc w:val="both"/>
        <w:rPr>
          <w:rFonts w:eastAsia="Times New Roman" w:cs="Times New Roman"/>
          <w:color w:val="000000"/>
          <w:szCs w:val="28"/>
        </w:rPr>
      </w:pP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29.</w:t>
      </w:r>
      <w:r>
        <w:rPr>
          <w:rFonts w:eastAsia="Times New Roman" w:cs="Times New Roman"/>
          <w:color w:val="000000"/>
          <w:szCs w:val="28"/>
        </w:rPr>
        <w:t xml:space="preserve"> </w:t>
      </w:r>
      <w:r>
        <w:rPr>
          <w:rFonts w:eastAsia="Times New Roman" w:cs="Times New Roman"/>
          <w:b/>
          <w:color w:val="000000"/>
          <w:szCs w:val="28"/>
        </w:rPr>
        <w:t>Nội dung kiểm tra,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Công dân kiểm tra việc thực hiện các nội dung mà Nhân dân đã bàn và quyết định quy định tại Điều 14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Công dân giám sát việc tổ chức thực hiện dân chủ ở cơ sở và việc thực hiện chính sách, pháp luật của chính quyền xã, cán bộ, công chức xã, người hoạt động không chuyên trách ở xã, ở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30.</w:t>
      </w:r>
      <w:r>
        <w:rPr>
          <w:rFonts w:eastAsia="Times New Roman" w:cs="Times New Roman"/>
          <w:color w:val="000000"/>
          <w:szCs w:val="28"/>
        </w:rPr>
        <w:t xml:space="preserve"> </w:t>
      </w:r>
      <w:r>
        <w:rPr>
          <w:rFonts w:eastAsia="Times New Roman" w:cs="Times New Roman"/>
          <w:b/>
          <w:color w:val="000000"/>
          <w:szCs w:val="28"/>
        </w:rPr>
        <w:t>Hình thức kiểm tra,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Công dân trực tiếp thực hiện việc kiểm tra, giám sát thông qua:</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Hoạt động lao động, sản xuất, học tập, công tác, sinh hoạt của công dân ở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Quan sát, tìm hiểu, giao tiếp với cán bộ, công chức xã, người hoạt động không chuyên trách ở xã, ở thôn và người dân ở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Tiếp cận các thông tin được công khai; các thông tin, báo cáo của chính quyền xã, cán bộ, công chức xã, người hoạt động không chuyên trách ở xã, ở thôn, cơ quan, tổ chức, cá nhân được giao quản lý hoặc thực hiện các nội dung Nhân dân đã bàn và quyết định;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d) Tham dự hội nghị trao đổi, đối thoại giữa Ủy ban nhân dân xã với Nhân dân, hội nghị tiếp xúc cử tri, hoạt động tiếp công dân; hội nghị định kỳ và các cuộc họp khác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Công dân thực hiện việc kiểm tra, giám sát thông qua Mặt trận Tổ quốc xã, thông qua hoạt động của Ban Thanh tra nhân dân ở xã, Ban Giám sát đầu tư của cộng đồng và các tổ chức tự quản khác ở địa phương được thành lập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31.</w:t>
      </w:r>
      <w:r>
        <w:rPr>
          <w:rFonts w:eastAsia="Times New Roman" w:cs="Times New Roman"/>
          <w:color w:val="000000"/>
          <w:szCs w:val="28"/>
        </w:rPr>
        <w:t xml:space="preserve"> </w:t>
      </w:r>
      <w:r>
        <w:rPr>
          <w:rFonts w:eastAsia="Times New Roman" w:cs="Times New Roman"/>
          <w:b/>
          <w:color w:val="000000"/>
          <w:szCs w:val="28"/>
        </w:rPr>
        <w:t>Hội nghị trao đổi, đối thoại giữa Ủy ban nhân dân xã với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1.Hằng năm, Ủy ban nhân dân xã có trách nhiệm phối hợp với cấp ủy Đảng, Ủy ban Mặt trận Tổ quốc xã tổ chức ít nhất một lần hội nghị trao đổi, đối thoại với Nhân dân trên địa bàn về tình hình hoạt động của Ủy ban nhân dân và những vấn đề liên quan đến quyền và nghĩa vụ của công dân ở địa phương.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2.Nội dung, cách thức tổ chức hội nghị trao đổi, đối thoại giữa Ủy ban nhân dân xã với Nhân dân thực hiện theo quy định của pháp luật về tổ chức chính quyền địa phương và quy định khác của pháp luật có liên quan.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32.</w:t>
      </w:r>
      <w:r>
        <w:rPr>
          <w:rFonts w:eastAsia="Times New Roman" w:cs="Times New Roman"/>
          <w:color w:val="000000"/>
          <w:szCs w:val="28"/>
        </w:rPr>
        <w:t xml:space="preserve"> </w:t>
      </w:r>
      <w:r>
        <w:rPr>
          <w:rFonts w:eastAsia="Times New Roman" w:cs="Times New Roman"/>
          <w:b/>
          <w:color w:val="000000"/>
          <w:szCs w:val="28"/>
        </w:rPr>
        <w:t>Hội nghị định kỳ của cộng đồng dân cư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Hội nghị của cộng đồng dân cư được tổ chức định kỳ mỗi năm một lần vào thời gian cuối năm.</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Trưởng thôn có trách nhiệm triệu tập, chủ trì hội nghị. Thành phần tham dự hội nghị là đại diện của toàn thể các hộ gia đình trong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Tại hội nghị, Trưởng thôn có trách nhiệm báo cáo với Nhân dân về tình hình của cộng đồng dân cư, kết quả thực hiện các nội dung đã được cộng đồng dân cư bàn và quyết định. Đại diện Ban công tác Mặt trận ở thôn báo cáo, cung cấp thông tin về tình hình, kết quả thực hiện dân chủ ở thôn và trên địa bàn xã. Thành viên Ban Thanh tra nhân dân được bầu  tại Thôn báo cáo, cung cấp thông tin về việc thực hiện nhiệm vụ kiểm tra, giám sát, xem xét, xác minh theo kiến nghị của Nhân dân trên địa bàn.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33.</w:t>
      </w:r>
      <w:r>
        <w:rPr>
          <w:rFonts w:eastAsia="Times New Roman" w:cs="Times New Roman"/>
          <w:color w:val="000000"/>
          <w:szCs w:val="28"/>
        </w:rPr>
        <w:t xml:space="preserve"> </w:t>
      </w:r>
      <w:r>
        <w:rPr>
          <w:rFonts w:eastAsia="Times New Roman" w:cs="Times New Roman"/>
          <w:b/>
          <w:color w:val="000000"/>
          <w:szCs w:val="28"/>
        </w:rPr>
        <w:t>Xử lý kết quả kiểm tra, giám sát của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Thông qua việc kiểm tra, giám sát trực tiếp, Nhân dân đánh giá mức độ hài lòng đối với hoạt động của chính quyền địa phương xã, đối với cán bộ, công chức xã trực tiếp thực hiện thủ tục hành chính, giải quyết công việc của công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Khi phát hiện hành vi, nội dung có dấu hiệu vi phạm, công dân có quyền khiếu nại, tố cáo theo quy định của pháp luật hoặc kiến nghị, phản ánh đến chính quyền địa phương xã, cán bộ, công chức xã, Trưởng thôn, Ban công tác Mặt trận ở Thôn,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3. Ban Thanh tra nhân dân ở xã, Ban Giám sát đầu tư của cộng đồng thay mặt Nhân dân thực hiện kiểm tra, giám sát theo quy định tại Tiểu mục 2 và Tiểu mục 3 của Mục này.</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34.</w:t>
      </w:r>
      <w:r>
        <w:rPr>
          <w:rFonts w:eastAsia="Times New Roman" w:cs="Times New Roman"/>
          <w:color w:val="000000"/>
          <w:szCs w:val="28"/>
        </w:rPr>
        <w:t xml:space="preserve"> </w:t>
      </w:r>
      <w:r>
        <w:rPr>
          <w:rFonts w:eastAsia="Times New Roman" w:cs="Times New Roman"/>
          <w:b/>
          <w:color w:val="000000"/>
          <w:szCs w:val="28"/>
        </w:rPr>
        <w:t>Trách nhiệm trong việc bảo đảm để Nhân dân thực hiện kiểm tra,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Các cơ quan, tổ chức, cá nhân quy định tại khoản 2 Điều 31của Quy chế này có trách nhiệm tiếp nhận, xử lý, giải quyết khiếu nại, tố cáo, kiến nghị, phản ánh của công dân theo thẩm quyền hoặc thực hiện việc kiểm tra, giám sát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 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Xem xét, giải quyết, giải trình và trả lời kịp thời khiếu nại, tố cáo, kiến nghị, phản ánh của công dân, kiến nghị của Ủy ban Mặt trận Tổ quốc, các tổ chức thành viên của Mặt trận Tổ quốc xã hoặc báo cáo, chuyển thông tin đến cơ quan có thẩm quyền đối với những vấn đề không thuộc thẩm quyền giải quyết của mình;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c) Phối hợp cùng Ủy ban Mặt trận Tổ quốc xã, căn cứ vào yêu cầu, đặc điểm và điều kiện thực tế của địa phương, xây dựng và ban hành quy chế thực hiện dân chủ ở xã để quy định cụ thể hơn nội dung, cách thức thực hiện dân chủ trên địa bàn làm cơ sở để công dân kiểm tra, giám sát việc thực hiện. Nội dung của quy chế thực hiện dân chủ ở xã có thể mở rộng hơn phạm vi thực hiện dân chủ ở xã nhưng không được trái hoặc hạn chế việc thực hiện các nội dung đã được quy định trong Luật Thực hiện dân chủ ở cơ sở. </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Tạo điều kiện và bảo đảm để Ban Thanh tra nhân dân, Ban Giám sát đầu tư của cộng đồng và các tổ chức tự quản khác của Nhân dân ở thôn thực hiện nhiệm vụ kiểm tra, giám sát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Xử lý người có hành vi cản trở công dân thực hiện quyền kiểm tra, giám sát hoặc người có hành vi trả thù, trù dập người khiếu nại, tố cáo, kiến nghị, phản ánh theo quy định của pháp luật.</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Tiểu mục 2</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BAN THANH TRA NHÂN DÂN Ở XÃ</w:t>
      </w:r>
    </w:p>
    <w:p>
      <w:pPr>
        <w:shd w:val="clear" w:color="auto" w:fill="FFFFFF"/>
        <w:spacing w:after="0" w:line="240" w:lineRule="auto"/>
        <w:ind w:firstLine="720"/>
        <w:jc w:val="center"/>
        <w:rPr>
          <w:rFonts w:eastAsia="Times New Roman" w:cs="Times New Roman"/>
          <w:b/>
          <w:color w:val="000000"/>
          <w:szCs w:val="28"/>
        </w:rPr>
      </w:pP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lastRenderedPageBreak/>
        <w:t>Điều 35.</w:t>
      </w:r>
      <w:r>
        <w:rPr>
          <w:rFonts w:eastAsia="Times New Roman" w:cs="Times New Roman"/>
          <w:color w:val="000000"/>
          <w:szCs w:val="28"/>
        </w:rPr>
        <w:t xml:space="preserve"> </w:t>
      </w:r>
      <w:r>
        <w:rPr>
          <w:rFonts w:eastAsia="Times New Roman" w:cs="Times New Roman"/>
          <w:b/>
          <w:color w:val="000000"/>
          <w:szCs w:val="28"/>
        </w:rPr>
        <w:t>Tổ chức Ban Thanh tra nhân dân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Ban Thanh tra nhân dân ở xã gồm các thành viên được bầu từ các thôn. Số lượng thành viên Ban Thanh tra nhân dân tương ứng số lượng thôn thuộc xã nhưng không ít hơn 05 người.</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Nhiệm kỳ của Ban Thanh tra nhân dân theo nhiệm kỳ của Trưởng thôn.Trong nhiệm kỳ, nếu thành viên Ban Thanh tra nhân dân không hoàn thành nhiệm vụ, không còn được tín nhiệm hoặc xin thôi làm nhiệm vụ thì Ủy ban Mặt trận Tổ quốc xã đề nghị Thôn đã bầu thành viên đó xem xét, cho thôi làm nhiệm vụ.Trường hợp khuyết thành viên Ban Thanh tra nhân dân trong nhiệm kỳ và thời gian còn lại của nhiệm kỳ là từ 06 tháng trở lên thì Ban công tác Mặt trận ở Thôn phối hợp với Trưởng thôn tổ chức việc bầu bổ sung thành viên Ban Thanh tra nhân dân theo hướng dẫn của Ủy ban Mặt trận Tổ quốc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Ban Thanh tra nhân dân ở xã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36. Tiêu chuẩn thành viên Ban Thanh tra nhân dân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Có phẩm chất đạo đức tốt, có uy tín trong cộng đồng dân cư, có đủ sức khỏe để hoàn thành nhiệm vụ; có hiểu biết về chính sách, pháp luật và tự nguyện tham gia Ban Thanh tra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Là công dân thường trú trên địa bàn và không đồng thời là cán bộ, công chức xã, người hoạt động không chuyên trách ở xã, ở thôn.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37.</w:t>
      </w:r>
      <w:r>
        <w:rPr>
          <w:rFonts w:eastAsia="Times New Roman" w:cs="Times New Roman"/>
          <w:color w:val="000000"/>
          <w:szCs w:val="28"/>
        </w:rPr>
        <w:t xml:space="preserve"> </w:t>
      </w:r>
      <w:r>
        <w:rPr>
          <w:rFonts w:eastAsia="Times New Roman" w:cs="Times New Roman"/>
          <w:b/>
          <w:color w:val="000000"/>
          <w:szCs w:val="28"/>
        </w:rPr>
        <w:t>Nhiệm vụ, quyền hạn của Ban Thanh tra nhân dân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Kiểm tra việc thực hiện các quyết định đã được Nhân dân bàn và quyết định; giám sát việc thực hiện chính sách, pháp luật, việc thực hiện pháp luật về thực hiện dân chủ ở cơ sở của chính quyền địa phương xã, cán bộ, công chức xãvà người hoạt động không chuyên trách ở xã, ở thôn.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Kiến nghị cơ quan, người có thẩm quyền xử lý theo quy định của pháp luật khi phát hiện có dấu hiệu vi phạm pháp luật và giám sát việc thực hiện kiến nghị đó.</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Yêu cầu chính quyền địa phương xã, cán bộ, công chức xãcung cấp thông tin, tài liệu có liên quan để phục vụ việc xác minh, kiểm tra,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4. Xem xét, xác minh vụ việc cụ thể theo kiến nghị của công dân, cộng đồng dân cư.</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5. Kiến nghị Chủ tịch Ủy ban nhân dân xã, cán bộ, công chứcxã, Trưởng thôn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6. Tham dự các cuộc họp của Hội đồng nhân dân, Ủy ban nhân dân xãcó nội dung liên quan đến việc thực hiện nhiệm vụ kiểm tra, giám sát của Ban Thanh tra nhân dân.</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7. Tiếp nhận kiến nghị, phản ánh của côngdân, cộng đồng dân cư và các tổ chức, cá nhân có liên quan đến phạm vi kiểm tra, giám sát của Ban Thanh tra nhân dân.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38.</w:t>
      </w:r>
      <w:r>
        <w:rPr>
          <w:rFonts w:eastAsia="Times New Roman" w:cs="Times New Roman"/>
          <w:color w:val="000000"/>
          <w:szCs w:val="28"/>
        </w:rPr>
        <w:t xml:space="preserve"> </w:t>
      </w:r>
      <w:r>
        <w:rPr>
          <w:rFonts w:eastAsia="Times New Roman" w:cs="Times New Roman"/>
          <w:b/>
          <w:color w:val="000000"/>
          <w:szCs w:val="28"/>
        </w:rPr>
        <w:t>Hoạt động của Ban Thanh tra nhân dân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Ban Thanh tra nhân dân ở xãdo Ủy ban Mặt trận Tổ quốc xãtrực tiếp chỉ đạo, hướng dẫn hoạt động.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Căn cứ vào chương trình hành động và sự chỉ đạo, hướng dẫn của Ủy ban Mặt trận Tổ quốc xã, Ban Thanh tra nhân dân xây dựng phương hướng, nội dung kế hoạch hoạt động của mình theo từng quý, 06 tháng và hằng năm.</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Ban Thanh tra nhân dân có trách nhiệm định kỳ báo cáo hoặc báo cáo khi có yêu cầu về hoạt động của mình với Ủy ban Mặt trận Tổ quốc xã. Ban Thanh tra nhân dân được mời tham dự cuộc họp của Hội đồng nhân dân, Ủy ban nhân dân, Ủy ban Mặt trận Tổ quốc  xã có nội dung liên quan đến việc thực hiện nhiệm vụ kiểm tra, giám sát của Ban Thanh tra nhân dân.</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39</w:t>
      </w:r>
      <w:r>
        <w:rPr>
          <w:rFonts w:eastAsia="Times New Roman" w:cs="Times New Roman"/>
          <w:color w:val="000000"/>
          <w:szCs w:val="28"/>
        </w:rPr>
        <w:t xml:space="preserve">. </w:t>
      </w:r>
      <w:r>
        <w:rPr>
          <w:rFonts w:eastAsia="Times New Roman" w:cs="Times New Roman"/>
          <w:b/>
          <w:color w:val="000000"/>
          <w:szCs w:val="28"/>
        </w:rPr>
        <w:t>Trách nhiệm trong việc bảo đảm hoạt động của Ban Thanh tra nhân dân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Ủy ban nhân dân xã 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Thông báo cho Ban Thanh tra nhân dân về những chính sách, pháp luật chủ yếu liên quan đến tổ chức, hoạt động, nhiệm vụ, quyền hạn của chính quyền địa phương xã; các mục tiêu và nhiệm vụ phát triển kinh tế -xã hội hằng năm của địa phương;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Cung cấp thông tin hoặc yêu cầu cơ quan, tổ chức, cá nhân có liên quan cung cấp đầy đủ, kịp thời thông tin, tài liệu cần thiết theo yêu cầu của Ban Thanh tra nhân dân;</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c) Xem xét, giải quyết kịp thời các kiến nghị của Ban Thanh tra nhân dân, thông báo kết quả giải quyết trong thời hạn 15 ngày kể từ ngày nhận được kiến nghị;</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Thông báo cho Ban Thanh tra nhân dân kết quả giải quyết khiếu nại, tố cáo, việc thực hiện pháp luật về thực hiện dân chủ ở cơ sở trên địa bàn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Xử lý người có hành vi cản trở hoạt động của Ban Thanh tra nhân dân, người có hành vi trả thù, trù dập thành viên Ban Thanh tra nhân dân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Mặt trận Tổ quốc xã 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Hướng dẫn việc tổ chức hội nghị của cộng đồng dân cư ở Thôn để bầu hoặc cho thôi làm thành viên Ban Thanh tra nhân dân;</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lastRenderedPageBreak/>
        <w:t>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xã và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Hướng dẫn Ban Thanh tra nhân dân xây dựng chương trình, kế hoạch, nội dung công tác; xem xét báo cáo hoạt động của Ban Thanh tra nhân dân và hướng dẫn, chỉ đạo hoạt động của Ban Thanh tra nhân dân;tham gia hoạt động của Ban Thanh tra nhân dân khi xét thấy cần thiết;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Xác nhận biên bản, kiến nghị của Ban Thanh tra nhân dân; đôn đốc việc giải quyết kiến nghị của Ban Thanh tra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Động viên Nhân dân ở địa phương ủng hộ, phối hợp, tích cực hỗ trợ hoạt động của Ban Thanh tra nhân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e) Hỗ trợ kinh phí hoạt động cho Ban Thanh tra nhân dân.  Kinh phí hỗ trợ cho hoạt động của Ban Thanh tra nhân dân được sử dụng từ nguồn ngân sách nhà nước theo dự toán, kế hoạch hằng năm của Ủy ban Mặt trận Tổ quốc xã, do ngân sách nhà nước xã bảo đảm.</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Tiểu mục 3</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BAN GIÁM SÁT ĐẦU TƯ CỦA CỘNG ĐỒNG</w:t>
      </w:r>
    </w:p>
    <w:p>
      <w:pPr>
        <w:shd w:val="clear" w:color="auto" w:fill="FFFFFF"/>
        <w:spacing w:after="120" w:line="240" w:lineRule="auto"/>
        <w:ind w:firstLine="720"/>
        <w:jc w:val="both"/>
        <w:rPr>
          <w:rFonts w:eastAsia="Times New Roman" w:cs="Times New Roman"/>
          <w:b/>
          <w:color w:val="000000"/>
          <w:szCs w:val="28"/>
        </w:rPr>
      </w:pP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40.</w:t>
      </w:r>
      <w:r>
        <w:rPr>
          <w:rFonts w:eastAsia="Times New Roman" w:cs="Times New Roman"/>
          <w:color w:val="000000"/>
          <w:szCs w:val="28"/>
        </w:rPr>
        <w:t xml:space="preserve"> </w:t>
      </w:r>
      <w:r>
        <w:rPr>
          <w:rFonts w:eastAsia="Times New Roman" w:cs="Times New Roman"/>
          <w:b/>
          <w:color w:val="000000"/>
          <w:szCs w:val="28"/>
        </w:rPr>
        <w:t>Tổ chức Ban Giám sát đầu tư của cộng đồng</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t>1. Ban Giám sát đầu tư của cộng đồng được Ủy ban Mặt trận Tổ quốc xã quyết định thành lập theo từng chương trình, dự án đầu tư công, dự án đầu tư theo phương thức đối tác công tư (PPP) triển khai trên địa bàn, chương trình, dự án đầu tư bằng vốn và công sức của cộng đồng dân cư hoặc bằng nguồn tài trợ trực tiếp của các tổ chức, cá nhân cho xã. Ban Giám sát đầu tư của cộng đồng có ít nhất là 05 thành viên, gồm đại diện Ủy ban Mặt trận Tổ quốc xã, Ban Thanh tra nhân dân ở xã và đại diện người dân trên địa bàn Thôn nơi có chương trình, dự án. Ban Giám sát đầu tư của cộng đồng tự giải thể sau khi hoàn thành nhiệm vụ.</w:t>
      </w:r>
    </w:p>
    <w:p>
      <w:pPr>
        <w:shd w:val="clear" w:color="auto" w:fill="FFFFFF"/>
        <w:spacing w:after="120" w:line="240" w:lineRule="auto"/>
        <w:ind w:firstLine="720"/>
        <w:jc w:val="both"/>
        <w:rPr>
          <w:rFonts w:eastAsia="Times New Roman" w:cs="Times New Roman"/>
          <w:color w:val="000000"/>
          <w:spacing w:val="2"/>
          <w:szCs w:val="28"/>
        </w:rPr>
      </w:pPr>
      <w:r>
        <w:rPr>
          <w:rFonts w:eastAsia="Times New Roman" w:cs="Times New Roman"/>
          <w:color w:val="000000"/>
          <w:spacing w:val="2"/>
          <w:szCs w:val="28"/>
        </w:rP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41.</w:t>
      </w:r>
      <w:r>
        <w:rPr>
          <w:rFonts w:eastAsia="Times New Roman" w:cs="Times New Roman"/>
          <w:color w:val="000000"/>
          <w:szCs w:val="28"/>
        </w:rPr>
        <w:t xml:space="preserve"> </w:t>
      </w:r>
      <w:r>
        <w:rPr>
          <w:rFonts w:eastAsia="Times New Roman" w:cs="Times New Roman"/>
          <w:b/>
          <w:color w:val="000000"/>
          <w:szCs w:val="28"/>
        </w:rPr>
        <w:t>Tiêu chuẩn thành viên Ban Giám sát đầu tư của cộng đồng</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2. Là công dân thường trú trên địa bàn và không đồng thời là cán bộ, công chức xã; không có người thân là người có thẩm quyền quyết định đầu tư, chủ đầu tư hoặc đại diện chủ đầu tư, đơn vị tư vấn của chủ đầu tư, nhà thầu dự án hoặcđơn vị tư vấn, giám sát của nhà thầu, người trực tiếp quản lý dự án đầu tư trên địa bàn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42.</w:t>
      </w:r>
      <w:r>
        <w:rPr>
          <w:rFonts w:eastAsia="Times New Roman" w:cs="Times New Roman"/>
          <w:color w:val="000000"/>
          <w:szCs w:val="28"/>
        </w:rPr>
        <w:t xml:space="preserve"> </w:t>
      </w:r>
      <w:r>
        <w:rPr>
          <w:rFonts w:eastAsia="Times New Roman" w:cs="Times New Roman"/>
          <w:b/>
          <w:color w:val="000000"/>
          <w:szCs w:val="28"/>
        </w:rPr>
        <w:t>Nhiệm vụ, quyền hạn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Ban Giám sát đầu tư của cộng đồng có các nhiệm vụ sau đây:</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a) 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Đối với các chương trình, dự án đầu tư bằng vốn và công sức của cộng đồng dân cư, dự án sử dụng ngân sách cấp xã hoặc bằng nguồn tài trợ trực tiếp của các tổ chức, cá nhân cho cấp xã,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Ban Giám sát đầu tư của cộng đồng có các quyền hạn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Yêu cầu cơ quan quản lý nhà nước có thẩm quyền cung cấp các thông tin về quy hoạch có liên quan đến việc quyết định đầu tư dự án, kế hoạch sử dụng đất đai theo quy định của pháp luật về đất đai;</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Yêu cầu cơ quan quản lý nhà nước có liên quan trả lời về các vấn đề thuộc phạm vi quản lý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phương án xử lý chất thải và bảo vệ môi trường. Đối với các chương trình, dự án đầu tư bằng vốn và công sức của cộng đồng dân cư, dự án sử dụng ngân sách xã hoặc bằng nguồn tài trợ trực tiếp của các tổ chức, cá nhân cho xã, thì ngoài các nội dung trên, chủ chương trình, chủ đầu tư có trách nhiệm cung cấp thêm thông tin về quy trình, quy phạm kỹ thuật, chủng loại và định mức vật tư; kết quả nghiệm thu và quyết toán công trình;</w:t>
      </w:r>
    </w:p>
    <w:p>
      <w:pPr>
        <w:shd w:val="clear" w:color="auto" w:fill="FFFFFF"/>
        <w:spacing w:after="120" w:line="240" w:lineRule="auto"/>
        <w:ind w:firstLine="720"/>
        <w:jc w:val="both"/>
        <w:rPr>
          <w:rFonts w:eastAsia="Times New Roman" w:cs="Times New Roman"/>
          <w:color w:val="000000"/>
          <w:spacing w:val="6"/>
          <w:szCs w:val="28"/>
        </w:rPr>
      </w:pPr>
      <w:r>
        <w:rPr>
          <w:rFonts w:eastAsia="Times New Roman" w:cs="Times New Roman"/>
          <w:color w:val="000000"/>
          <w:spacing w:val="6"/>
          <w:szCs w:val="28"/>
        </w:rPr>
        <w:lastRenderedPageBreak/>
        <w:t>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cơquan quản lý nhà nước có thẩm quyền và kiến nghị biện pháp xử lý; trường hợp cần thiết thì kiến nghị cấp có thẩm quyền đình chỉ thực hiện đầu tư, vận hành dự án.</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43.</w:t>
      </w:r>
      <w:r>
        <w:rPr>
          <w:rFonts w:eastAsia="Times New Roman" w:cs="Times New Roman"/>
          <w:color w:val="000000"/>
          <w:szCs w:val="28"/>
        </w:rPr>
        <w:t xml:space="preserve"> </w:t>
      </w:r>
      <w:r>
        <w:rPr>
          <w:rFonts w:eastAsia="Times New Roman" w:cs="Times New Roman"/>
          <w:b/>
          <w:color w:val="000000"/>
          <w:szCs w:val="28"/>
        </w:rPr>
        <w:t>Hoạt động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Ban Giám sát đầu tư của cộng đồng do Ủy ban Mặt trận Tổ quốc xã trực tiếp chỉ đạo hoạt động.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Trên cơ sở hướng dẫn của Ủy ban Mặt trận Tổ quốc xã, Ban Giám sát đầu tư của cộng đồng xây dựng chương trình, kế hoạch kiểm tra, giám sát đầu tư của cộng đồng bám sát các nhiệm vụ và nội dung kiểm tra, giám sát quy định tại Điều 40 của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Ban Giám sát đầu tư của cộng đồng có trách nhiệm định kỳ báo cáo hoặc báo cáo khi có yêu cầu về kết quả giám sát đầu tư của cộng đồng với Ủy ban Mặt trận Tổ quốc xã. Trưởng ban Giám sát đầu tư của cộng đồng được mời tham dự cuộc họp của Hội đồng nhân dân, Ủy ban nhân dân, Ủy ban Mặt trận Tổ quốc xã có nội dung liên quan đến chương trình, dự án mà Ban Giám sát đầu tư của cộng đồng chịu trách nhiệm kiểm tra, giám sát.</w:t>
      </w:r>
    </w:p>
    <w:p>
      <w:pPr>
        <w:shd w:val="clear" w:color="auto" w:fill="FFFFFF"/>
        <w:spacing w:after="120" w:line="240" w:lineRule="auto"/>
        <w:ind w:firstLine="720"/>
        <w:jc w:val="both"/>
        <w:rPr>
          <w:rFonts w:eastAsia="Times New Roman" w:cs="Times New Roman"/>
          <w:b/>
          <w:color w:val="000000"/>
          <w:szCs w:val="28"/>
        </w:rPr>
      </w:pPr>
      <w:r>
        <w:rPr>
          <w:rFonts w:eastAsia="Times New Roman" w:cs="Times New Roman"/>
          <w:b/>
          <w:color w:val="000000"/>
          <w:szCs w:val="28"/>
        </w:rPr>
        <w:t>Điều 44</w:t>
      </w:r>
      <w:r>
        <w:rPr>
          <w:rFonts w:eastAsia="Times New Roman" w:cs="Times New Roman"/>
          <w:color w:val="000000"/>
          <w:szCs w:val="28"/>
        </w:rPr>
        <w:t xml:space="preserve">. </w:t>
      </w:r>
      <w:r>
        <w:rPr>
          <w:rFonts w:eastAsia="Times New Roman" w:cs="Times New Roman"/>
          <w:b/>
          <w:color w:val="000000"/>
          <w:szCs w:val="28"/>
        </w:rPr>
        <w:t>Trách nhiệm trong việc bảo đảm hoạt động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Ủy ban Mặt trận Tổ quốc xãcó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Chủ trì việc thành lập Ban Giám sát đầu tư của cộng đồng cho từng chương trình, dự án. Ban Thường trực Ủy ban Mặt trận Tổ quốc xã quyết định số lượng thành viên; cử đại diện tham gia Ban Giám sát đầu tư của cộng đồng; dự kiến địa bàn và số thành viên được bầu theo từng địa bàn để chỉ đạo Ban công tác Mặt trận ở Thôn phối hợp cùng Trưởng thôn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w:t>
      </w:r>
      <w:r>
        <w:rPr>
          <w:rFonts w:eastAsia="Times New Roman" w:cs="Times New Roman"/>
          <w:color w:val="000000"/>
          <w:szCs w:val="28"/>
        </w:rPr>
        <w:lastRenderedPageBreak/>
        <w:t>đầu tư của cộng đồng  đến Hội đồng nhân dân, Ủy ban nhân dân xã và Nhân dân ở địa phương;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Xác nhận văn bản kiến nghị, phản ánh của Ban Giám sát đầu tư của cộng đồng trước khi gửi cơ quan có thẩm quyền; đôn đốc việc giải quyết kiến nghị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Động viên Nhân dân ở địa phương tích cực tham gia kiểm tra, giám sát tại cộng đồng và ủng hộ, hỗ trợ hoạt động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xã, do ngân sách nhà nước xã bảo đảm.</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Bố trí địa điểm làm việc để Ban Giám sát đầu tư của cộng đồng tổ chức các cuộc họp và lưu trữ tài liệu phục vụ hoạt động kiểm tra, giám sát;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Yêu cầu cơ quan, tổ chức, cá nhân có liên quan cung cấp đầy đủ, kịp thời thông tin, tài liệu cần thiết theo yêu cầu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c) Xem xét, giải quyết kịp thời các kiến nghị của Ban Giám sát đầu tư củacộng đồng, thông báo kết quả giải quyết trong thời hạn 15 ngày kể từ ngày nhận được kiến nghị;</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Xử lý người có hành vi cản trở hoạt động của Ban Giám sát đầu tư của cộng đồng, người có hành vi trả thù, trù dập thành viên Ban Giám sát đầu tư của cộng đồng theo quy định của pháp luật.</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3. Chủ chương trình, chủ đầu tư, ban quản lý chương trình, dự án 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Cung cấp đầy đủ, trung thực, kịp thời tài liệu liên quan đến việc triển khai thực hiện chương trình, dự án theo yêu cầu của Ban Giám sát đầu tư của cộng đồng;</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 xml:space="preserve">b) Tạo điều kiện thuận lợi cho Ban Giám sát đầu tư của cộng đồng thực hiện việc kiểm tra, giám sát theo quy định của pháp luật; </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 xml:space="preserve">c) Tiếp thu ý kiến, kiến nghị kiểm tra, giám sát của Ban Giám sát đầu tư của cộng đồng và thông báo kết quả thực hiện đến Ban Giám sát đầu tư của cộng đồng. </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Chương III</w:t>
      </w:r>
    </w:p>
    <w:p>
      <w:pPr>
        <w:shd w:val="clear" w:color="auto" w:fill="FFFFFF"/>
        <w:spacing w:after="0" w:line="240" w:lineRule="auto"/>
        <w:ind w:firstLine="720"/>
        <w:jc w:val="center"/>
        <w:rPr>
          <w:rFonts w:eastAsia="Times New Roman" w:cs="Times New Roman"/>
          <w:b/>
          <w:color w:val="000000"/>
          <w:szCs w:val="28"/>
        </w:rPr>
      </w:pPr>
      <w:r>
        <w:rPr>
          <w:rFonts w:eastAsia="Times New Roman" w:cs="Times New Roman"/>
          <w:b/>
          <w:color w:val="000000"/>
          <w:szCs w:val="28"/>
        </w:rPr>
        <w:t>TỔ CHỨC THỰC HIỆN</w:t>
      </w:r>
    </w:p>
    <w:p>
      <w:pPr>
        <w:shd w:val="clear" w:color="auto" w:fill="FFFFFF"/>
        <w:spacing w:after="0" w:line="240" w:lineRule="auto"/>
        <w:ind w:firstLine="720"/>
        <w:jc w:val="center"/>
        <w:rPr>
          <w:rFonts w:eastAsia="Times New Roman" w:cs="Times New Roman"/>
          <w:b/>
          <w:color w:val="000000"/>
          <w:szCs w:val="28"/>
        </w:rPr>
      </w:pP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lastRenderedPageBreak/>
        <w:t>Điều 45.</w:t>
      </w:r>
      <w:r>
        <w:rPr>
          <w:rFonts w:eastAsia="Times New Roman" w:cs="Times New Roman"/>
          <w:color w:val="000000"/>
          <w:szCs w:val="28"/>
        </w:rPr>
        <w:t xml:space="preserve"> </w:t>
      </w:r>
      <w:r>
        <w:rPr>
          <w:rFonts w:eastAsia="Times New Roman" w:cs="Times New Roman"/>
          <w:b/>
          <w:color w:val="000000"/>
          <w:szCs w:val="28"/>
        </w:rPr>
        <w:t>Trách nhiệm của Hội đồng nhân dân, Ủy ban nhân dân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Hội đồng nhân dân xã 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Quyết định các biện pháp bảo đảm thực hiện dân chủ trong phạm vi địa bàn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b) Giám sát các cơ quan, tổ chức, cá nhân trên địa bàn xã trong việc thực hiện Quy chế này.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Ủy ban nhân dân xãcó trách nhiệm sau đây:</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a) Tổ chức thực hiện dân chủ ở cơ sở trên địa bàn xã;</w:t>
      </w:r>
    </w:p>
    <w:p>
      <w:pPr>
        <w:shd w:val="clear" w:color="auto" w:fill="FFFFFF"/>
        <w:spacing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b) Giữ mối liên hệ chặt chẽ với Nhân dân và cộng đồng dân cư trên địa bàn xã;</w:t>
      </w:r>
    </w:p>
    <w:p>
      <w:pPr>
        <w:shd w:val="clear" w:color="auto" w:fill="FFFFFF"/>
        <w:spacing w:after="120" w:line="240" w:lineRule="auto"/>
        <w:ind w:firstLine="720"/>
        <w:jc w:val="both"/>
        <w:rPr>
          <w:rFonts w:eastAsia="Times New Roman" w:cs="Times New Roman"/>
          <w:color w:val="000000"/>
          <w:spacing w:val="2"/>
          <w:szCs w:val="28"/>
        </w:rPr>
      </w:pPr>
      <w:r>
        <w:rPr>
          <w:rFonts w:eastAsia="Times New Roman" w:cs="Times New Roman"/>
          <w:color w:val="000000"/>
          <w:spacing w:val="2"/>
          <w:szCs w:val="28"/>
        </w:rPr>
        <w:t>c)Xem xét, giải quyết và trả lời kịp thời các khiếu nại, tố cáo, kiến nghị của công dân, kiến nghị của Ban Thanh tra nhân dân ở xã, Ban Giám sát đầu tư của cộng đồng, Ủy ban Mặt trận Tổ quốc Việt Nam và các tổ chức chính trị -xã hội ở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d) Kịp thời báo cáo cơ quan nhà nước cấp trên về những vấn đề không thuộc thẩm quyền giải quyết của mình;</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đ) Thực hiện các nhiệm vụ, quyền hạn khác theo quy định của Luật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b/>
          <w:color w:val="000000"/>
          <w:szCs w:val="28"/>
        </w:rPr>
        <w:t>Điều 46.</w:t>
      </w:r>
      <w:r>
        <w:rPr>
          <w:rFonts w:eastAsia="Times New Roman" w:cs="Times New Roman"/>
          <w:color w:val="000000"/>
          <w:szCs w:val="28"/>
        </w:rPr>
        <w:t xml:space="preserve"> </w:t>
      </w:r>
      <w:r>
        <w:rPr>
          <w:rFonts w:eastAsia="Times New Roman" w:cs="Times New Roman"/>
          <w:b/>
          <w:color w:val="000000"/>
          <w:szCs w:val="28"/>
        </w:rPr>
        <w:t>Trách nhiệm của Ủy ban Mặt trận Tổ quốc Việt Nam xã</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1. Tổ chức vận động Nhân dân thực hiện Quy chế này, hương ước, quy ước của cộng đồng dân cư; tổ chức các phong trào thi đua về thực hiện dân chủ ở cơ sở.</w:t>
      </w:r>
    </w:p>
    <w:p>
      <w:pPr>
        <w:shd w:val="clear" w:color="auto" w:fill="FFFFFF"/>
        <w:spacing w:after="120" w:line="240" w:lineRule="auto"/>
        <w:ind w:firstLine="720"/>
        <w:jc w:val="both"/>
        <w:rPr>
          <w:rFonts w:eastAsia="Times New Roman" w:cs="Times New Roman"/>
          <w:color w:val="000000"/>
          <w:szCs w:val="28"/>
        </w:rPr>
      </w:pPr>
      <w:r>
        <w:rPr>
          <w:rFonts w:eastAsia="Times New Roman" w:cs="Times New Roman"/>
          <w:color w:val="000000"/>
          <w:szCs w:val="28"/>
        </w:rPr>
        <w:t>2. Tham gia, hỗ trợ, hướng dẫn Nhân dân thực hiện Quy chế này.</w:t>
      </w:r>
    </w:p>
    <w:p>
      <w:pPr>
        <w:spacing w:before="120" w:after="120" w:line="234" w:lineRule="atLeast"/>
        <w:ind w:firstLine="720"/>
        <w:jc w:val="both"/>
        <w:rPr>
          <w:rFonts w:eastAsia="Times New Roman" w:cs="Times New Roman"/>
          <w:color w:val="000000"/>
          <w:szCs w:val="28"/>
        </w:rPr>
      </w:pPr>
      <w:r>
        <w:rPr>
          <w:rFonts w:eastAsia="Times New Roman" w:cs="Times New Roman"/>
          <w:color w:val="000000"/>
          <w:szCs w:val="28"/>
        </w:rPr>
        <w:t>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p>
    <w:p>
      <w:pPr>
        <w:spacing w:before="120" w:after="120" w:line="234" w:lineRule="atLeast"/>
        <w:ind w:firstLine="720"/>
        <w:jc w:val="both"/>
        <w:rPr>
          <w:rFonts w:eastAsia="Times New Roman" w:cs="Times New Roman"/>
          <w:color w:val="000000"/>
          <w:szCs w:val="28"/>
        </w:rPr>
      </w:pPr>
      <w:r>
        <w:rPr>
          <w:rFonts w:eastAsia="Times New Roman" w:cs="Times New Roman"/>
          <w:color w:val="000000" w:themeColor="text1"/>
          <w:szCs w:val="28"/>
        </w:rPr>
        <w:t>4. Thực hiện giám sát, phản biện xã hội đối với hoạt động của cơ quan, đơn vị, cán bộ, công chức, viên chức, người lao động trong việc thực hiện chính sách, pháp luật về thực hiện dân chủ ở cơ sở.</w:t>
      </w:r>
    </w:p>
    <w:p>
      <w:pPr>
        <w:spacing w:before="120" w:after="120" w:line="234" w:lineRule="atLeast"/>
        <w:ind w:firstLine="720"/>
        <w:jc w:val="both"/>
        <w:rPr>
          <w:rFonts w:eastAsia="Times New Roman" w:cs="Times New Roman"/>
          <w:color w:val="000000"/>
          <w:szCs w:val="28"/>
        </w:rPr>
      </w:pPr>
      <w:r>
        <w:rPr>
          <w:rFonts w:eastAsia="Times New Roman" w:cs="Times New Roman"/>
          <w:color w:val="000000"/>
          <w:szCs w:val="28"/>
        </w:rPr>
        <w:t xml:space="preserve">5. Thực hiện các nhiệm vụ, quyền hạn khác theo quy định của </w:t>
      </w:r>
      <w:r>
        <w:rPr>
          <w:rFonts w:eastAsia="Times New Roman" w:cs="Times New Roman"/>
          <w:color w:val="000000"/>
          <w:szCs w:val="28"/>
          <w:lang w:val="fr-FR"/>
        </w:rPr>
        <w:t>Luật Thực hiện dân chủ ở cơ sở.</w:t>
      </w:r>
      <w:bookmarkStart w:id="1" w:name="dieu_89"/>
    </w:p>
    <w:p>
      <w:pPr>
        <w:spacing w:before="120" w:after="120" w:line="234" w:lineRule="atLeast"/>
        <w:ind w:firstLine="720"/>
        <w:jc w:val="both"/>
        <w:rPr>
          <w:rFonts w:eastAsia="Times New Roman" w:cs="Times New Roman"/>
          <w:color w:val="000000"/>
          <w:szCs w:val="28"/>
        </w:rPr>
      </w:pPr>
      <w:r>
        <w:rPr>
          <w:rFonts w:eastAsia="Times New Roman" w:cs="Times New Roman"/>
          <w:b/>
          <w:bCs/>
          <w:color w:val="000000"/>
          <w:szCs w:val="28"/>
          <w:lang w:val="fr-FR"/>
        </w:rPr>
        <w:t>Điều 47. Trách nhiệm của các tổ chức chính trị - xã hội khác</w:t>
      </w:r>
      <w:bookmarkEnd w:id="1"/>
    </w:p>
    <w:p>
      <w:pPr>
        <w:spacing w:before="120" w:after="120" w:line="234" w:lineRule="atLeast"/>
        <w:ind w:firstLine="720"/>
        <w:jc w:val="both"/>
        <w:rPr>
          <w:rFonts w:eastAsia="Times New Roman" w:cs="Times New Roman"/>
          <w:color w:val="000000"/>
          <w:szCs w:val="28"/>
        </w:rPr>
      </w:pPr>
      <w:r>
        <w:rPr>
          <w:rFonts w:eastAsia="Times New Roman" w:cs="Times New Roman"/>
          <w:color w:val="000000"/>
          <w:szCs w:val="28"/>
          <w:lang w:val="fr-FR"/>
        </w:rPr>
        <w:t xml:space="preserve">1. Tuyên truyền, phổ biến, nâng cao nhận thức của hội viên, đoàn viên và Nhân dân </w:t>
      </w:r>
      <w:r>
        <w:rPr>
          <w:rFonts w:eastAsia="Times New Roman" w:cs="Times New Roman"/>
          <w:color w:val="000000" w:themeColor="text1"/>
          <w:szCs w:val="28"/>
          <w:lang w:val="fr-FR"/>
        </w:rPr>
        <w:t>về thực hiện dân chủ ở cơ sở.</w:t>
      </w:r>
    </w:p>
    <w:p>
      <w:pPr>
        <w:spacing w:before="120" w:after="120" w:line="234" w:lineRule="atLeast"/>
        <w:ind w:firstLine="720"/>
        <w:jc w:val="both"/>
        <w:rPr>
          <w:rFonts w:eastAsia="Times New Roman" w:cs="Times New Roman"/>
          <w:color w:val="000000"/>
          <w:szCs w:val="28"/>
        </w:rPr>
      </w:pPr>
      <w:r>
        <w:rPr>
          <w:rFonts w:eastAsia="Times New Roman" w:cs="Times New Roman"/>
          <w:color w:val="000000" w:themeColor="text1"/>
          <w:szCs w:val="28"/>
          <w:lang w:val="fr-FR"/>
        </w:rPr>
        <w:t>2. Tham gia, phối hợp với cơ quan có thẩm quyền kiểm tra, thanh tra, giám sát việc thực hiện Quy chế này.</w:t>
      </w:r>
    </w:p>
    <w:p>
      <w:pPr>
        <w:spacing w:before="120" w:after="120" w:line="234" w:lineRule="atLeast"/>
        <w:ind w:firstLine="720"/>
        <w:jc w:val="both"/>
        <w:rPr>
          <w:rFonts w:eastAsia="Times New Roman" w:cs="Times New Roman"/>
          <w:color w:val="000000"/>
          <w:szCs w:val="28"/>
        </w:rPr>
      </w:pPr>
      <w:r>
        <w:rPr>
          <w:rFonts w:eastAsia="Times New Roman" w:cs="Times New Roman"/>
          <w:color w:val="000000" w:themeColor="text1"/>
          <w:spacing w:val="-4"/>
          <w:szCs w:val="28"/>
          <w:lang w:val="fr-FR"/>
        </w:rPr>
        <w:lastRenderedPageBreak/>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pPr>
        <w:spacing w:before="120" w:after="120" w:line="234" w:lineRule="atLeast"/>
        <w:ind w:firstLine="720"/>
        <w:jc w:val="both"/>
        <w:rPr>
          <w:rFonts w:eastAsia="Times New Roman" w:cs="Times New Roman"/>
          <w:color w:val="000000"/>
          <w:szCs w:val="28"/>
        </w:rPr>
      </w:pPr>
      <w:r>
        <w:rPr>
          <w:rFonts w:cs="Times New Roman"/>
          <w:b/>
          <w:szCs w:val="28"/>
          <w:lang w:val="fr-FR"/>
        </w:rPr>
        <w:t xml:space="preserve">Điều 48. Tổ chức thực hiện </w:t>
      </w:r>
    </w:p>
    <w:p>
      <w:pPr>
        <w:spacing w:before="120" w:after="120" w:line="234" w:lineRule="atLeast"/>
        <w:ind w:firstLine="720"/>
        <w:jc w:val="both"/>
        <w:rPr>
          <w:rFonts w:eastAsia="Times New Roman" w:cs="Times New Roman"/>
          <w:color w:val="000000"/>
          <w:szCs w:val="28"/>
        </w:rPr>
      </w:pPr>
      <w:r>
        <w:rPr>
          <w:rFonts w:cs="Times New Roman"/>
          <w:szCs w:val="28"/>
          <w:lang w:val="fr-FR"/>
        </w:rPr>
        <w:t xml:space="preserve">1. Ủy ban nhân dân xã chủ trì, phối hợp với Ủy ban Mặt trận Tổ quốc xã đôn đốc, kiểm tra và giám sát việc thực hiện Quy chế này. </w:t>
      </w:r>
    </w:p>
    <w:p>
      <w:pPr>
        <w:spacing w:before="120" w:after="120" w:line="234" w:lineRule="atLeast"/>
        <w:ind w:firstLine="720"/>
        <w:jc w:val="both"/>
        <w:rPr>
          <w:rFonts w:eastAsia="Times New Roman" w:cs="Times New Roman"/>
          <w:color w:val="000000"/>
          <w:szCs w:val="28"/>
        </w:rPr>
      </w:pPr>
      <w:r>
        <w:rPr>
          <w:rFonts w:cs="Times New Roman"/>
          <w:szCs w:val="28"/>
          <w:lang w:val="fr-FR"/>
        </w:rPr>
        <w:t xml:space="preserve">2. Các trường hợp thực hiện dân chủ ở cơ sở chưa được quy định tại Quy chế này thì thực hiện theo quy định của pháp luật liên quan. </w:t>
      </w:r>
    </w:p>
    <w:p>
      <w:pPr>
        <w:spacing w:before="120" w:after="120" w:line="234" w:lineRule="atLeast"/>
        <w:ind w:firstLine="720"/>
        <w:jc w:val="both"/>
        <w:rPr>
          <w:rFonts w:eastAsia="Times New Roman" w:cs="Times New Roman"/>
          <w:color w:val="000000"/>
          <w:szCs w:val="28"/>
        </w:rPr>
      </w:pPr>
      <w:r>
        <w:rPr>
          <w:rFonts w:cs="Times New Roman"/>
          <w:szCs w:val="28"/>
          <w:lang w:val="fr-FR"/>
        </w:rPr>
        <w:t>3. Trong quá trình thực hiện nếu có vấn đề chưa rõ hoặc vướng mắc, Thủ trưởng các cơ quan, đơn vị, tổ chức, Trưởng các thôn báo cáo về Ủy ban nhân dân xã xem xét, điều chỉnh Quy chế cho phù hợp./.</w:t>
      </w:r>
    </w:p>
    <w:p>
      <w:pPr>
        <w:spacing w:before="120" w:after="120" w:line="234" w:lineRule="atLeast"/>
        <w:ind w:left="4320" w:firstLine="720"/>
        <w:jc w:val="both"/>
        <w:rPr>
          <w:rFonts w:eastAsia="Times New Roman" w:cs="Times New Roman"/>
          <w:b/>
          <w:bCs/>
          <w:color w:val="000000"/>
          <w:szCs w:val="28"/>
        </w:rPr>
      </w:pPr>
      <w:r>
        <w:rPr>
          <w:rFonts w:cs="Times New Roman"/>
          <w:b/>
          <w:bCs/>
          <w:szCs w:val="28"/>
        </w:rPr>
        <w:t>ỦY BAN NHÂN DÂN XÃ</w:t>
      </w:r>
    </w:p>
    <w:p>
      <w:pPr>
        <w:spacing w:before="120" w:after="120" w:line="234" w:lineRule="atLeast"/>
        <w:ind w:firstLine="567"/>
        <w:jc w:val="both"/>
        <w:rPr>
          <w:rFonts w:eastAsia="Times New Roman" w:cs="Times New Roman"/>
          <w:color w:val="000000"/>
          <w:szCs w:val="28"/>
        </w:rPr>
      </w:pPr>
    </w:p>
    <w:p>
      <w:pPr>
        <w:shd w:val="clear" w:color="auto" w:fill="FFFFFF"/>
        <w:spacing w:after="120" w:line="240" w:lineRule="auto"/>
        <w:ind w:firstLine="720"/>
        <w:jc w:val="both"/>
        <w:rPr>
          <w:rFonts w:eastAsia="Times New Roman" w:cs="Times New Roman"/>
          <w:color w:val="000000"/>
          <w:szCs w:val="28"/>
        </w:rPr>
      </w:pPr>
    </w:p>
    <w:p>
      <w:pPr>
        <w:rPr>
          <w:rFonts w:asciiTheme="minorHAnsi" w:hAnsiTheme="minorHAnsi"/>
          <w:sz w:val="22"/>
        </w:rPr>
      </w:pPr>
    </w:p>
    <w:p>
      <w:pPr>
        <w:shd w:val="clear" w:color="auto" w:fill="FFFFFF"/>
        <w:spacing w:after="120" w:line="240" w:lineRule="auto"/>
        <w:ind w:firstLine="720"/>
        <w:jc w:val="both"/>
        <w:rPr>
          <w:rFonts w:eastAsia="Times New Roman" w:cs="Times New Roman"/>
          <w:color w:val="000000"/>
          <w:szCs w:val="28"/>
        </w:rPr>
      </w:pPr>
    </w:p>
    <w:sectPr>
      <w:headerReference w:type="default" r:id="rId9"/>
      <w:pgSz w:w="11907" w:h="16839"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973689"/>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26</w:t>
        </w:r>
        <w:r>
          <w:rPr>
            <w:noProof/>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717FE1"/>
    <w:multiLevelType w:val="hybridMultilevel"/>
    <w:tmpl w:val="38F2218E"/>
    <w:lvl w:ilvl="0" w:tplc="823E0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14476">
      <w:bodyDiv w:val="1"/>
      <w:marLeft w:val="0"/>
      <w:marRight w:val="0"/>
      <w:marTop w:val="0"/>
      <w:marBottom w:val="0"/>
      <w:divBdr>
        <w:top w:val="none" w:sz="0" w:space="0" w:color="auto"/>
        <w:left w:val="none" w:sz="0" w:space="0" w:color="auto"/>
        <w:bottom w:val="none" w:sz="0" w:space="0" w:color="auto"/>
        <w:right w:val="none" w:sz="0" w:space="0" w:color="auto"/>
      </w:divBdr>
      <w:divsChild>
        <w:div w:id="13773777">
          <w:marLeft w:val="0"/>
          <w:marRight w:val="0"/>
          <w:marTop w:val="0"/>
          <w:marBottom w:val="0"/>
          <w:divBdr>
            <w:top w:val="none" w:sz="0" w:space="0" w:color="auto"/>
            <w:left w:val="none" w:sz="0" w:space="0" w:color="auto"/>
            <w:bottom w:val="none" w:sz="0" w:space="0" w:color="auto"/>
            <w:right w:val="none" w:sz="0" w:space="0" w:color="auto"/>
          </w:divBdr>
          <w:divsChild>
            <w:div w:id="1282496154">
              <w:marLeft w:val="0"/>
              <w:marRight w:val="0"/>
              <w:marTop w:val="0"/>
              <w:marBottom w:val="0"/>
              <w:divBdr>
                <w:top w:val="none" w:sz="0" w:space="0" w:color="auto"/>
                <w:left w:val="none" w:sz="0" w:space="0" w:color="auto"/>
                <w:bottom w:val="none" w:sz="0" w:space="0" w:color="auto"/>
                <w:right w:val="none" w:sz="0" w:space="0" w:color="auto"/>
              </w:divBdr>
              <w:divsChild>
                <w:div w:id="2113209857">
                  <w:marLeft w:val="0"/>
                  <w:marRight w:val="0"/>
                  <w:marTop w:val="0"/>
                  <w:marBottom w:val="0"/>
                  <w:divBdr>
                    <w:top w:val="none" w:sz="0" w:space="0" w:color="auto"/>
                    <w:left w:val="none" w:sz="0" w:space="0" w:color="auto"/>
                    <w:bottom w:val="none" w:sz="0" w:space="0" w:color="auto"/>
                    <w:right w:val="none" w:sz="0" w:space="0" w:color="auto"/>
                  </w:divBdr>
                  <w:divsChild>
                    <w:div w:id="1279608330">
                      <w:marLeft w:val="0"/>
                      <w:marRight w:val="0"/>
                      <w:marTop w:val="0"/>
                      <w:marBottom w:val="0"/>
                      <w:divBdr>
                        <w:top w:val="none" w:sz="0" w:space="0" w:color="auto"/>
                        <w:left w:val="none" w:sz="0" w:space="0" w:color="auto"/>
                        <w:bottom w:val="none" w:sz="0" w:space="0" w:color="auto"/>
                        <w:right w:val="none" w:sz="0" w:space="0" w:color="auto"/>
                      </w:divBdr>
                    </w:div>
                    <w:div w:id="4120493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928738011">
          <w:marLeft w:val="0"/>
          <w:marRight w:val="0"/>
          <w:marTop w:val="0"/>
          <w:marBottom w:val="0"/>
          <w:divBdr>
            <w:top w:val="none" w:sz="0" w:space="0" w:color="auto"/>
            <w:left w:val="none" w:sz="0" w:space="0" w:color="auto"/>
            <w:bottom w:val="none" w:sz="0" w:space="0" w:color="auto"/>
            <w:right w:val="none" w:sz="0" w:space="0" w:color="auto"/>
          </w:divBdr>
          <w:divsChild>
            <w:div w:id="1460954801">
              <w:marLeft w:val="0"/>
              <w:marRight w:val="0"/>
              <w:marTop w:val="0"/>
              <w:marBottom w:val="0"/>
              <w:divBdr>
                <w:top w:val="none" w:sz="0" w:space="0" w:color="auto"/>
                <w:left w:val="none" w:sz="0" w:space="0" w:color="auto"/>
                <w:bottom w:val="none" w:sz="0" w:space="0" w:color="auto"/>
                <w:right w:val="none" w:sz="0" w:space="0" w:color="auto"/>
              </w:divBdr>
              <w:divsChild>
                <w:div w:id="1014721693">
                  <w:marLeft w:val="0"/>
                  <w:marRight w:val="0"/>
                  <w:marTop w:val="15"/>
                  <w:marBottom w:val="0"/>
                  <w:divBdr>
                    <w:top w:val="single" w:sz="48" w:space="0" w:color="auto"/>
                    <w:left w:val="single" w:sz="48" w:space="0" w:color="auto"/>
                    <w:bottom w:val="single" w:sz="48" w:space="0" w:color="auto"/>
                    <w:right w:val="single" w:sz="48" w:space="0" w:color="auto"/>
                  </w:divBdr>
                  <w:divsChild>
                    <w:div w:id="1656572568">
                      <w:marLeft w:val="0"/>
                      <w:marRight w:val="0"/>
                      <w:marTop w:val="0"/>
                      <w:marBottom w:val="0"/>
                      <w:divBdr>
                        <w:top w:val="none" w:sz="0" w:space="0" w:color="auto"/>
                        <w:left w:val="none" w:sz="0" w:space="0" w:color="auto"/>
                        <w:bottom w:val="none" w:sz="0" w:space="0" w:color="auto"/>
                        <w:right w:val="none" w:sz="0" w:space="0" w:color="auto"/>
                      </w:divBdr>
                    </w:div>
                  </w:divsChild>
                </w:div>
                <w:div w:id="475033906">
                  <w:marLeft w:val="0"/>
                  <w:marRight w:val="0"/>
                  <w:marTop w:val="15"/>
                  <w:marBottom w:val="0"/>
                  <w:divBdr>
                    <w:top w:val="single" w:sz="48" w:space="0" w:color="auto"/>
                    <w:left w:val="single" w:sz="48" w:space="0" w:color="auto"/>
                    <w:bottom w:val="single" w:sz="48" w:space="0" w:color="auto"/>
                    <w:right w:val="single" w:sz="48" w:space="0" w:color="auto"/>
                  </w:divBdr>
                  <w:divsChild>
                    <w:div w:id="1879704884">
                      <w:marLeft w:val="0"/>
                      <w:marRight w:val="0"/>
                      <w:marTop w:val="0"/>
                      <w:marBottom w:val="0"/>
                      <w:divBdr>
                        <w:top w:val="none" w:sz="0" w:space="0" w:color="auto"/>
                        <w:left w:val="none" w:sz="0" w:space="0" w:color="auto"/>
                        <w:bottom w:val="none" w:sz="0" w:space="0" w:color="auto"/>
                        <w:right w:val="none" w:sz="0" w:space="0" w:color="auto"/>
                      </w:divBdr>
                    </w:div>
                  </w:divsChild>
                </w:div>
                <w:div w:id="712385381">
                  <w:marLeft w:val="0"/>
                  <w:marRight w:val="0"/>
                  <w:marTop w:val="15"/>
                  <w:marBottom w:val="0"/>
                  <w:divBdr>
                    <w:top w:val="single" w:sz="48" w:space="0" w:color="auto"/>
                    <w:left w:val="single" w:sz="48" w:space="0" w:color="auto"/>
                    <w:bottom w:val="single" w:sz="48" w:space="0" w:color="auto"/>
                    <w:right w:val="single" w:sz="48" w:space="0" w:color="auto"/>
                  </w:divBdr>
                  <w:divsChild>
                    <w:div w:id="1088118662">
                      <w:marLeft w:val="0"/>
                      <w:marRight w:val="0"/>
                      <w:marTop w:val="0"/>
                      <w:marBottom w:val="0"/>
                      <w:divBdr>
                        <w:top w:val="none" w:sz="0" w:space="0" w:color="auto"/>
                        <w:left w:val="none" w:sz="0" w:space="0" w:color="auto"/>
                        <w:bottom w:val="none" w:sz="0" w:space="0" w:color="auto"/>
                        <w:right w:val="none" w:sz="0" w:space="0" w:color="auto"/>
                      </w:divBdr>
                    </w:div>
                  </w:divsChild>
                </w:div>
                <w:div w:id="1470635552">
                  <w:marLeft w:val="0"/>
                  <w:marRight w:val="0"/>
                  <w:marTop w:val="15"/>
                  <w:marBottom w:val="0"/>
                  <w:divBdr>
                    <w:top w:val="single" w:sz="48" w:space="0" w:color="auto"/>
                    <w:left w:val="single" w:sz="48" w:space="0" w:color="auto"/>
                    <w:bottom w:val="single" w:sz="48" w:space="0" w:color="auto"/>
                    <w:right w:val="single" w:sz="48" w:space="0" w:color="auto"/>
                  </w:divBdr>
                  <w:divsChild>
                    <w:div w:id="1549106347">
                      <w:marLeft w:val="0"/>
                      <w:marRight w:val="0"/>
                      <w:marTop w:val="0"/>
                      <w:marBottom w:val="0"/>
                      <w:divBdr>
                        <w:top w:val="none" w:sz="0" w:space="0" w:color="auto"/>
                        <w:left w:val="none" w:sz="0" w:space="0" w:color="auto"/>
                        <w:bottom w:val="none" w:sz="0" w:space="0" w:color="auto"/>
                        <w:right w:val="none" w:sz="0" w:space="0" w:color="auto"/>
                      </w:divBdr>
                    </w:div>
                  </w:divsChild>
                </w:div>
                <w:div w:id="215513263">
                  <w:marLeft w:val="0"/>
                  <w:marRight w:val="0"/>
                  <w:marTop w:val="15"/>
                  <w:marBottom w:val="0"/>
                  <w:divBdr>
                    <w:top w:val="single" w:sz="48" w:space="0" w:color="auto"/>
                    <w:left w:val="single" w:sz="48" w:space="0" w:color="auto"/>
                    <w:bottom w:val="single" w:sz="48" w:space="0" w:color="auto"/>
                    <w:right w:val="single" w:sz="48" w:space="0" w:color="auto"/>
                  </w:divBdr>
                  <w:divsChild>
                    <w:div w:id="1049038622">
                      <w:marLeft w:val="0"/>
                      <w:marRight w:val="0"/>
                      <w:marTop w:val="0"/>
                      <w:marBottom w:val="0"/>
                      <w:divBdr>
                        <w:top w:val="none" w:sz="0" w:space="0" w:color="auto"/>
                        <w:left w:val="none" w:sz="0" w:space="0" w:color="auto"/>
                        <w:bottom w:val="none" w:sz="0" w:space="0" w:color="auto"/>
                        <w:right w:val="none" w:sz="0" w:space="0" w:color="auto"/>
                      </w:divBdr>
                    </w:div>
                  </w:divsChild>
                </w:div>
                <w:div w:id="101923593">
                  <w:marLeft w:val="0"/>
                  <w:marRight w:val="0"/>
                  <w:marTop w:val="15"/>
                  <w:marBottom w:val="0"/>
                  <w:divBdr>
                    <w:top w:val="single" w:sz="48" w:space="0" w:color="auto"/>
                    <w:left w:val="single" w:sz="48" w:space="0" w:color="auto"/>
                    <w:bottom w:val="single" w:sz="48" w:space="0" w:color="auto"/>
                    <w:right w:val="single" w:sz="48" w:space="0" w:color="auto"/>
                  </w:divBdr>
                  <w:divsChild>
                    <w:div w:id="1664684">
                      <w:marLeft w:val="0"/>
                      <w:marRight w:val="0"/>
                      <w:marTop w:val="0"/>
                      <w:marBottom w:val="0"/>
                      <w:divBdr>
                        <w:top w:val="none" w:sz="0" w:space="0" w:color="auto"/>
                        <w:left w:val="none" w:sz="0" w:space="0" w:color="auto"/>
                        <w:bottom w:val="none" w:sz="0" w:space="0" w:color="auto"/>
                        <w:right w:val="none" w:sz="0" w:space="0" w:color="auto"/>
                      </w:divBdr>
                    </w:div>
                  </w:divsChild>
                </w:div>
                <w:div w:id="646517008">
                  <w:marLeft w:val="0"/>
                  <w:marRight w:val="0"/>
                  <w:marTop w:val="15"/>
                  <w:marBottom w:val="0"/>
                  <w:divBdr>
                    <w:top w:val="single" w:sz="48" w:space="0" w:color="auto"/>
                    <w:left w:val="single" w:sz="48" w:space="0" w:color="auto"/>
                    <w:bottom w:val="single" w:sz="48" w:space="0" w:color="auto"/>
                    <w:right w:val="single" w:sz="48" w:space="0" w:color="auto"/>
                  </w:divBdr>
                  <w:divsChild>
                    <w:div w:id="1453744713">
                      <w:marLeft w:val="0"/>
                      <w:marRight w:val="0"/>
                      <w:marTop w:val="0"/>
                      <w:marBottom w:val="0"/>
                      <w:divBdr>
                        <w:top w:val="none" w:sz="0" w:space="0" w:color="auto"/>
                        <w:left w:val="none" w:sz="0" w:space="0" w:color="auto"/>
                        <w:bottom w:val="none" w:sz="0" w:space="0" w:color="auto"/>
                        <w:right w:val="none" w:sz="0" w:space="0" w:color="auto"/>
                      </w:divBdr>
                    </w:div>
                  </w:divsChild>
                </w:div>
                <w:div w:id="1584416260">
                  <w:marLeft w:val="0"/>
                  <w:marRight w:val="0"/>
                  <w:marTop w:val="15"/>
                  <w:marBottom w:val="0"/>
                  <w:divBdr>
                    <w:top w:val="single" w:sz="48" w:space="0" w:color="auto"/>
                    <w:left w:val="single" w:sz="48" w:space="0" w:color="auto"/>
                    <w:bottom w:val="single" w:sz="48" w:space="0" w:color="auto"/>
                    <w:right w:val="single" w:sz="48" w:space="0" w:color="auto"/>
                  </w:divBdr>
                  <w:divsChild>
                    <w:div w:id="586962142">
                      <w:marLeft w:val="0"/>
                      <w:marRight w:val="0"/>
                      <w:marTop w:val="0"/>
                      <w:marBottom w:val="0"/>
                      <w:divBdr>
                        <w:top w:val="none" w:sz="0" w:space="0" w:color="auto"/>
                        <w:left w:val="none" w:sz="0" w:space="0" w:color="auto"/>
                        <w:bottom w:val="none" w:sz="0" w:space="0" w:color="auto"/>
                        <w:right w:val="none" w:sz="0" w:space="0" w:color="auto"/>
                      </w:divBdr>
                    </w:div>
                  </w:divsChild>
                </w:div>
                <w:div w:id="31267108">
                  <w:marLeft w:val="0"/>
                  <w:marRight w:val="0"/>
                  <w:marTop w:val="15"/>
                  <w:marBottom w:val="0"/>
                  <w:divBdr>
                    <w:top w:val="single" w:sz="48" w:space="0" w:color="auto"/>
                    <w:left w:val="single" w:sz="48" w:space="0" w:color="auto"/>
                    <w:bottom w:val="single" w:sz="48" w:space="0" w:color="auto"/>
                    <w:right w:val="single" w:sz="48" w:space="0" w:color="auto"/>
                  </w:divBdr>
                  <w:divsChild>
                    <w:div w:id="702173089">
                      <w:marLeft w:val="0"/>
                      <w:marRight w:val="0"/>
                      <w:marTop w:val="0"/>
                      <w:marBottom w:val="0"/>
                      <w:divBdr>
                        <w:top w:val="none" w:sz="0" w:space="0" w:color="auto"/>
                        <w:left w:val="none" w:sz="0" w:space="0" w:color="auto"/>
                        <w:bottom w:val="none" w:sz="0" w:space="0" w:color="auto"/>
                        <w:right w:val="none" w:sz="0" w:space="0" w:color="auto"/>
                      </w:divBdr>
                    </w:div>
                  </w:divsChild>
                </w:div>
                <w:div w:id="129829537">
                  <w:marLeft w:val="0"/>
                  <w:marRight w:val="0"/>
                  <w:marTop w:val="15"/>
                  <w:marBottom w:val="0"/>
                  <w:divBdr>
                    <w:top w:val="single" w:sz="48" w:space="0" w:color="auto"/>
                    <w:left w:val="single" w:sz="48" w:space="0" w:color="auto"/>
                    <w:bottom w:val="single" w:sz="48" w:space="0" w:color="auto"/>
                    <w:right w:val="single" w:sz="48" w:space="0" w:color="auto"/>
                  </w:divBdr>
                  <w:divsChild>
                    <w:div w:id="2662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7784">
      <w:bodyDiv w:val="1"/>
      <w:marLeft w:val="0"/>
      <w:marRight w:val="0"/>
      <w:marTop w:val="0"/>
      <w:marBottom w:val="0"/>
      <w:divBdr>
        <w:top w:val="none" w:sz="0" w:space="0" w:color="auto"/>
        <w:left w:val="none" w:sz="0" w:space="0" w:color="auto"/>
        <w:bottom w:val="none" w:sz="0" w:space="0" w:color="auto"/>
        <w:right w:val="none" w:sz="0" w:space="0" w:color="auto"/>
      </w:divBdr>
    </w:div>
    <w:div w:id="756825124">
      <w:bodyDiv w:val="1"/>
      <w:marLeft w:val="0"/>
      <w:marRight w:val="0"/>
      <w:marTop w:val="0"/>
      <w:marBottom w:val="0"/>
      <w:divBdr>
        <w:top w:val="none" w:sz="0" w:space="0" w:color="auto"/>
        <w:left w:val="none" w:sz="0" w:space="0" w:color="auto"/>
        <w:bottom w:val="none" w:sz="0" w:space="0" w:color="auto"/>
        <w:right w:val="none" w:sz="0" w:space="0" w:color="auto"/>
      </w:divBdr>
      <w:divsChild>
        <w:div w:id="1208420234">
          <w:marLeft w:val="0"/>
          <w:marRight w:val="0"/>
          <w:marTop w:val="15"/>
          <w:marBottom w:val="0"/>
          <w:divBdr>
            <w:top w:val="single" w:sz="48" w:space="0" w:color="auto"/>
            <w:left w:val="single" w:sz="48" w:space="0" w:color="auto"/>
            <w:bottom w:val="single" w:sz="48" w:space="0" w:color="auto"/>
            <w:right w:val="single" w:sz="48" w:space="0" w:color="auto"/>
          </w:divBdr>
          <w:divsChild>
            <w:div w:id="16907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42997">
      <w:bodyDiv w:val="1"/>
      <w:marLeft w:val="0"/>
      <w:marRight w:val="0"/>
      <w:marTop w:val="0"/>
      <w:marBottom w:val="0"/>
      <w:divBdr>
        <w:top w:val="none" w:sz="0" w:space="0" w:color="auto"/>
        <w:left w:val="none" w:sz="0" w:space="0" w:color="auto"/>
        <w:bottom w:val="none" w:sz="0" w:space="0" w:color="auto"/>
        <w:right w:val="none" w:sz="0" w:space="0" w:color="auto"/>
      </w:divBdr>
      <w:divsChild>
        <w:div w:id="1258827771">
          <w:marLeft w:val="0"/>
          <w:marRight w:val="0"/>
          <w:marTop w:val="15"/>
          <w:marBottom w:val="0"/>
          <w:divBdr>
            <w:top w:val="single" w:sz="48" w:space="0" w:color="auto"/>
            <w:left w:val="single" w:sz="48" w:space="0" w:color="auto"/>
            <w:bottom w:val="single" w:sz="48" w:space="0" w:color="auto"/>
            <w:right w:val="single" w:sz="48" w:space="0" w:color="auto"/>
          </w:divBdr>
          <w:divsChild>
            <w:div w:id="1774087097">
              <w:marLeft w:val="0"/>
              <w:marRight w:val="0"/>
              <w:marTop w:val="0"/>
              <w:marBottom w:val="0"/>
              <w:divBdr>
                <w:top w:val="none" w:sz="0" w:space="0" w:color="auto"/>
                <w:left w:val="none" w:sz="0" w:space="0" w:color="auto"/>
                <w:bottom w:val="none" w:sz="0" w:space="0" w:color="auto"/>
                <w:right w:val="none" w:sz="0" w:space="0" w:color="auto"/>
              </w:divBdr>
            </w:div>
          </w:divsChild>
        </w:div>
        <w:div w:id="1600672463">
          <w:marLeft w:val="0"/>
          <w:marRight w:val="0"/>
          <w:marTop w:val="15"/>
          <w:marBottom w:val="0"/>
          <w:divBdr>
            <w:top w:val="single" w:sz="48" w:space="0" w:color="auto"/>
            <w:left w:val="single" w:sz="48" w:space="0" w:color="auto"/>
            <w:bottom w:val="single" w:sz="48" w:space="0" w:color="auto"/>
            <w:right w:val="single" w:sz="48" w:space="0" w:color="auto"/>
          </w:divBdr>
          <w:divsChild>
            <w:div w:id="863205147">
              <w:marLeft w:val="0"/>
              <w:marRight w:val="0"/>
              <w:marTop w:val="0"/>
              <w:marBottom w:val="0"/>
              <w:divBdr>
                <w:top w:val="none" w:sz="0" w:space="0" w:color="auto"/>
                <w:left w:val="none" w:sz="0" w:space="0" w:color="auto"/>
                <w:bottom w:val="none" w:sz="0" w:space="0" w:color="auto"/>
                <w:right w:val="none" w:sz="0" w:space="0" w:color="auto"/>
              </w:divBdr>
            </w:div>
          </w:divsChild>
        </w:div>
        <w:div w:id="1817723514">
          <w:marLeft w:val="0"/>
          <w:marRight w:val="0"/>
          <w:marTop w:val="15"/>
          <w:marBottom w:val="0"/>
          <w:divBdr>
            <w:top w:val="single" w:sz="48" w:space="0" w:color="auto"/>
            <w:left w:val="single" w:sz="48" w:space="0" w:color="auto"/>
            <w:bottom w:val="single" w:sz="48" w:space="0" w:color="auto"/>
            <w:right w:val="single" w:sz="48" w:space="0" w:color="auto"/>
          </w:divBdr>
          <w:divsChild>
            <w:div w:id="1634023634">
              <w:marLeft w:val="0"/>
              <w:marRight w:val="0"/>
              <w:marTop w:val="0"/>
              <w:marBottom w:val="0"/>
              <w:divBdr>
                <w:top w:val="none" w:sz="0" w:space="0" w:color="auto"/>
                <w:left w:val="none" w:sz="0" w:space="0" w:color="auto"/>
                <w:bottom w:val="none" w:sz="0" w:space="0" w:color="auto"/>
                <w:right w:val="none" w:sz="0" w:space="0" w:color="auto"/>
              </w:divBdr>
            </w:div>
          </w:divsChild>
        </w:div>
        <w:div w:id="1720325345">
          <w:marLeft w:val="0"/>
          <w:marRight w:val="0"/>
          <w:marTop w:val="15"/>
          <w:marBottom w:val="0"/>
          <w:divBdr>
            <w:top w:val="single" w:sz="48" w:space="0" w:color="auto"/>
            <w:left w:val="single" w:sz="48" w:space="0" w:color="auto"/>
            <w:bottom w:val="single" w:sz="48" w:space="0" w:color="auto"/>
            <w:right w:val="single" w:sz="48" w:space="0" w:color="auto"/>
          </w:divBdr>
          <w:divsChild>
            <w:div w:id="1876655913">
              <w:marLeft w:val="0"/>
              <w:marRight w:val="0"/>
              <w:marTop w:val="0"/>
              <w:marBottom w:val="0"/>
              <w:divBdr>
                <w:top w:val="none" w:sz="0" w:space="0" w:color="auto"/>
                <w:left w:val="none" w:sz="0" w:space="0" w:color="auto"/>
                <w:bottom w:val="none" w:sz="0" w:space="0" w:color="auto"/>
                <w:right w:val="none" w:sz="0" w:space="0" w:color="auto"/>
              </w:divBdr>
            </w:div>
          </w:divsChild>
        </w:div>
        <w:div w:id="1190606281">
          <w:marLeft w:val="0"/>
          <w:marRight w:val="0"/>
          <w:marTop w:val="15"/>
          <w:marBottom w:val="0"/>
          <w:divBdr>
            <w:top w:val="single" w:sz="48" w:space="0" w:color="auto"/>
            <w:left w:val="single" w:sz="48" w:space="0" w:color="auto"/>
            <w:bottom w:val="single" w:sz="48" w:space="0" w:color="auto"/>
            <w:right w:val="single" w:sz="48" w:space="0" w:color="auto"/>
          </w:divBdr>
          <w:divsChild>
            <w:div w:id="10224885">
              <w:marLeft w:val="0"/>
              <w:marRight w:val="0"/>
              <w:marTop w:val="0"/>
              <w:marBottom w:val="0"/>
              <w:divBdr>
                <w:top w:val="none" w:sz="0" w:space="0" w:color="auto"/>
                <w:left w:val="none" w:sz="0" w:space="0" w:color="auto"/>
                <w:bottom w:val="none" w:sz="0" w:space="0" w:color="auto"/>
                <w:right w:val="none" w:sz="0" w:space="0" w:color="auto"/>
              </w:divBdr>
            </w:div>
          </w:divsChild>
        </w:div>
        <w:div w:id="1995528345">
          <w:marLeft w:val="0"/>
          <w:marRight w:val="0"/>
          <w:marTop w:val="15"/>
          <w:marBottom w:val="0"/>
          <w:divBdr>
            <w:top w:val="single" w:sz="48" w:space="0" w:color="auto"/>
            <w:left w:val="single" w:sz="48" w:space="0" w:color="auto"/>
            <w:bottom w:val="single" w:sz="48" w:space="0" w:color="auto"/>
            <w:right w:val="single" w:sz="48" w:space="0" w:color="auto"/>
          </w:divBdr>
          <w:divsChild>
            <w:div w:id="2084718687">
              <w:marLeft w:val="0"/>
              <w:marRight w:val="0"/>
              <w:marTop w:val="0"/>
              <w:marBottom w:val="0"/>
              <w:divBdr>
                <w:top w:val="none" w:sz="0" w:space="0" w:color="auto"/>
                <w:left w:val="none" w:sz="0" w:space="0" w:color="auto"/>
                <w:bottom w:val="none" w:sz="0" w:space="0" w:color="auto"/>
                <w:right w:val="none" w:sz="0" w:space="0" w:color="auto"/>
              </w:divBdr>
            </w:div>
          </w:divsChild>
        </w:div>
        <w:div w:id="1134374144">
          <w:marLeft w:val="0"/>
          <w:marRight w:val="0"/>
          <w:marTop w:val="15"/>
          <w:marBottom w:val="0"/>
          <w:divBdr>
            <w:top w:val="single" w:sz="48" w:space="0" w:color="auto"/>
            <w:left w:val="single" w:sz="48" w:space="0" w:color="auto"/>
            <w:bottom w:val="single" w:sz="48" w:space="0" w:color="auto"/>
            <w:right w:val="single" w:sz="48" w:space="0" w:color="auto"/>
          </w:divBdr>
          <w:divsChild>
            <w:div w:id="116993316">
              <w:marLeft w:val="0"/>
              <w:marRight w:val="0"/>
              <w:marTop w:val="0"/>
              <w:marBottom w:val="0"/>
              <w:divBdr>
                <w:top w:val="none" w:sz="0" w:space="0" w:color="auto"/>
                <w:left w:val="none" w:sz="0" w:space="0" w:color="auto"/>
                <w:bottom w:val="none" w:sz="0" w:space="0" w:color="auto"/>
                <w:right w:val="none" w:sz="0" w:space="0" w:color="auto"/>
              </w:divBdr>
            </w:div>
          </w:divsChild>
        </w:div>
        <w:div w:id="220949571">
          <w:marLeft w:val="0"/>
          <w:marRight w:val="0"/>
          <w:marTop w:val="15"/>
          <w:marBottom w:val="0"/>
          <w:divBdr>
            <w:top w:val="single" w:sz="48" w:space="0" w:color="auto"/>
            <w:left w:val="single" w:sz="48" w:space="0" w:color="auto"/>
            <w:bottom w:val="single" w:sz="48" w:space="0" w:color="auto"/>
            <w:right w:val="single" w:sz="48" w:space="0" w:color="auto"/>
          </w:divBdr>
          <w:divsChild>
            <w:div w:id="1824279014">
              <w:marLeft w:val="0"/>
              <w:marRight w:val="0"/>
              <w:marTop w:val="0"/>
              <w:marBottom w:val="0"/>
              <w:divBdr>
                <w:top w:val="none" w:sz="0" w:space="0" w:color="auto"/>
                <w:left w:val="none" w:sz="0" w:space="0" w:color="auto"/>
                <w:bottom w:val="none" w:sz="0" w:space="0" w:color="auto"/>
                <w:right w:val="none" w:sz="0" w:space="0" w:color="auto"/>
              </w:divBdr>
            </w:div>
          </w:divsChild>
        </w:div>
        <w:div w:id="1772117814">
          <w:marLeft w:val="0"/>
          <w:marRight w:val="0"/>
          <w:marTop w:val="15"/>
          <w:marBottom w:val="0"/>
          <w:divBdr>
            <w:top w:val="single" w:sz="48" w:space="0" w:color="auto"/>
            <w:left w:val="single" w:sz="48" w:space="0" w:color="auto"/>
            <w:bottom w:val="single" w:sz="48" w:space="0" w:color="auto"/>
            <w:right w:val="single" w:sz="48" w:space="0" w:color="auto"/>
          </w:divBdr>
          <w:divsChild>
            <w:div w:id="16249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03333">
      <w:bodyDiv w:val="1"/>
      <w:marLeft w:val="0"/>
      <w:marRight w:val="0"/>
      <w:marTop w:val="0"/>
      <w:marBottom w:val="0"/>
      <w:divBdr>
        <w:top w:val="none" w:sz="0" w:space="0" w:color="auto"/>
        <w:left w:val="none" w:sz="0" w:space="0" w:color="auto"/>
        <w:bottom w:val="none" w:sz="0" w:space="0" w:color="auto"/>
        <w:right w:val="none" w:sz="0" w:space="0" w:color="auto"/>
      </w:divBdr>
      <w:divsChild>
        <w:div w:id="1463619915">
          <w:marLeft w:val="0"/>
          <w:marRight w:val="0"/>
          <w:marTop w:val="15"/>
          <w:marBottom w:val="0"/>
          <w:divBdr>
            <w:top w:val="single" w:sz="48" w:space="0" w:color="auto"/>
            <w:left w:val="single" w:sz="48" w:space="0" w:color="auto"/>
            <w:bottom w:val="single" w:sz="48" w:space="0" w:color="auto"/>
            <w:right w:val="single" w:sz="48" w:space="0" w:color="auto"/>
          </w:divBdr>
          <w:divsChild>
            <w:div w:id="62801173">
              <w:marLeft w:val="0"/>
              <w:marRight w:val="0"/>
              <w:marTop w:val="0"/>
              <w:marBottom w:val="0"/>
              <w:divBdr>
                <w:top w:val="none" w:sz="0" w:space="0" w:color="auto"/>
                <w:left w:val="none" w:sz="0" w:space="0" w:color="auto"/>
                <w:bottom w:val="none" w:sz="0" w:space="0" w:color="auto"/>
                <w:right w:val="none" w:sz="0" w:space="0" w:color="auto"/>
              </w:divBdr>
            </w:div>
          </w:divsChild>
        </w:div>
        <w:div w:id="1349941551">
          <w:marLeft w:val="0"/>
          <w:marRight w:val="0"/>
          <w:marTop w:val="15"/>
          <w:marBottom w:val="0"/>
          <w:divBdr>
            <w:top w:val="single" w:sz="48" w:space="0" w:color="auto"/>
            <w:left w:val="single" w:sz="48" w:space="0" w:color="auto"/>
            <w:bottom w:val="single" w:sz="48" w:space="0" w:color="auto"/>
            <w:right w:val="single" w:sz="48" w:space="0" w:color="auto"/>
          </w:divBdr>
          <w:divsChild>
            <w:div w:id="1861973366">
              <w:marLeft w:val="0"/>
              <w:marRight w:val="0"/>
              <w:marTop w:val="0"/>
              <w:marBottom w:val="0"/>
              <w:divBdr>
                <w:top w:val="none" w:sz="0" w:space="0" w:color="auto"/>
                <w:left w:val="none" w:sz="0" w:space="0" w:color="auto"/>
                <w:bottom w:val="none" w:sz="0" w:space="0" w:color="auto"/>
                <w:right w:val="none" w:sz="0" w:space="0" w:color="auto"/>
              </w:divBdr>
            </w:div>
          </w:divsChild>
        </w:div>
        <w:div w:id="416173831">
          <w:marLeft w:val="0"/>
          <w:marRight w:val="0"/>
          <w:marTop w:val="15"/>
          <w:marBottom w:val="0"/>
          <w:divBdr>
            <w:top w:val="single" w:sz="48" w:space="0" w:color="auto"/>
            <w:left w:val="single" w:sz="48" w:space="0" w:color="auto"/>
            <w:bottom w:val="single" w:sz="48" w:space="0" w:color="auto"/>
            <w:right w:val="single" w:sz="48" w:space="0" w:color="auto"/>
          </w:divBdr>
          <w:divsChild>
            <w:div w:id="950011608">
              <w:marLeft w:val="0"/>
              <w:marRight w:val="0"/>
              <w:marTop w:val="0"/>
              <w:marBottom w:val="0"/>
              <w:divBdr>
                <w:top w:val="none" w:sz="0" w:space="0" w:color="auto"/>
                <w:left w:val="none" w:sz="0" w:space="0" w:color="auto"/>
                <w:bottom w:val="none" w:sz="0" w:space="0" w:color="auto"/>
                <w:right w:val="none" w:sz="0" w:space="0" w:color="auto"/>
              </w:divBdr>
            </w:div>
          </w:divsChild>
        </w:div>
        <w:div w:id="679358363">
          <w:marLeft w:val="0"/>
          <w:marRight w:val="0"/>
          <w:marTop w:val="15"/>
          <w:marBottom w:val="0"/>
          <w:divBdr>
            <w:top w:val="single" w:sz="48" w:space="0" w:color="auto"/>
            <w:left w:val="single" w:sz="48" w:space="0" w:color="auto"/>
            <w:bottom w:val="single" w:sz="48" w:space="0" w:color="auto"/>
            <w:right w:val="single" w:sz="48" w:space="0" w:color="auto"/>
          </w:divBdr>
          <w:divsChild>
            <w:div w:id="1359771053">
              <w:marLeft w:val="0"/>
              <w:marRight w:val="0"/>
              <w:marTop w:val="0"/>
              <w:marBottom w:val="0"/>
              <w:divBdr>
                <w:top w:val="none" w:sz="0" w:space="0" w:color="auto"/>
                <w:left w:val="none" w:sz="0" w:space="0" w:color="auto"/>
                <w:bottom w:val="none" w:sz="0" w:space="0" w:color="auto"/>
                <w:right w:val="none" w:sz="0" w:space="0" w:color="auto"/>
              </w:divBdr>
            </w:div>
          </w:divsChild>
        </w:div>
        <w:div w:id="244848166">
          <w:marLeft w:val="0"/>
          <w:marRight w:val="0"/>
          <w:marTop w:val="15"/>
          <w:marBottom w:val="0"/>
          <w:divBdr>
            <w:top w:val="single" w:sz="48" w:space="0" w:color="auto"/>
            <w:left w:val="single" w:sz="48" w:space="0" w:color="auto"/>
            <w:bottom w:val="single" w:sz="48" w:space="0" w:color="auto"/>
            <w:right w:val="single" w:sz="48" w:space="0" w:color="auto"/>
          </w:divBdr>
          <w:divsChild>
            <w:div w:id="1727021037">
              <w:marLeft w:val="0"/>
              <w:marRight w:val="0"/>
              <w:marTop w:val="0"/>
              <w:marBottom w:val="0"/>
              <w:divBdr>
                <w:top w:val="none" w:sz="0" w:space="0" w:color="auto"/>
                <w:left w:val="none" w:sz="0" w:space="0" w:color="auto"/>
                <w:bottom w:val="none" w:sz="0" w:space="0" w:color="auto"/>
                <w:right w:val="none" w:sz="0" w:space="0" w:color="auto"/>
              </w:divBdr>
            </w:div>
          </w:divsChild>
        </w:div>
        <w:div w:id="428545035">
          <w:marLeft w:val="0"/>
          <w:marRight w:val="0"/>
          <w:marTop w:val="15"/>
          <w:marBottom w:val="0"/>
          <w:divBdr>
            <w:top w:val="single" w:sz="48" w:space="0" w:color="auto"/>
            <w:left w:val="single" w:sz="48" w:space="0" w:color="auto"/>
            <w:bottom w:val="single" w:sz="48" w:space="0" w:color="auto"/>
            <w:right w:val="single" w:sz="48" w:space="0" w:color="auto"/>
          </w:divBdr>
          <w:divsChild>
            <w:div w:id="1173766359">
              <w:marLeft w:val="0"/>
              <w:marRight w:val="0"/>
              <w:marTop w:val="0"/>
              <w:marBottom w:val="0"/>
              <w:divBdr>
                <w:top w:val="none" w:sz="0" w:space="0" w:color="auto"/>
                <w:left w:val="none" w:sz="0" w:space="0" w:color="auto"/>
                <w:bottom w:val="none" w:sz="0" w:space="0" w:color="auto"/>
                <w:right w:val="none" w:sz="0" w:space="0" w:color="auto"/>
              </w:divBdr>
            </w:div>
          </w:divsChild>
        </w:div>
        <w:div w:id="2013869657">
          <w:marLeft w:val="0"/>
          <w:marRight w:val="0"/>
          <w:marTop w:val="15"/>
          <w:marBottom w:val="0"/>
          <w:divBdr>
            <w:top w:val="single" w:sz="48" w:space="0" w:color="auto"/>
            <w:left w:val="single" w:sz="48" w:space="0" w:color="auto"/>
            <w:bottom w:val="single" w:sz="48" w:space="0" w:color="auto"/>
            <w:right w:val="single" w:sz="48" w:space="0" w:color="auto"/>
          </w:divBdr>
          <w:divsChild>
            <w:div w:id="10932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CD0A0-AF46-4CA1-BAEB-8FF6AFE11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9335</Words>
  <Characters>53210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cp:lastPrinted>2023-11-03T09:44:00Z</cp:lastPrinted>
  <dcterms:created xsi:type="dcterms:W3CDTF">2026-09-29T07:13:00Z</dcterms:created>
  <dcterms:modified xsi:type="dcterms:W3CDTF">2026-09-29T07:13:00Z</dcterms:modified>
</cp:coreProperties>
</file>